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4"/>
        <w:bidiVisual/>
        <w:tblW w:w="10980" w:type="dxa"/>
        <w:tblBorders>
          <w:insideH w:val="single" w:sz="4" w:space="0" w:color="auto"/>
        </w:tblBorders>
        <w:tblLook w:val="01E0"/>
      </w:tblPr>
      <w:tblGrid>
        <w:gridCol w:w="4158"/>
        <w:gridCol w:w="2469"/>
        <w:gridCol w:w="4353"/>
      </w:tblGrid>
      <w:tr w:rsidR="000349CD" w:rsidRPr="001D68F1" w:rsidTr="001D68F1">
        <w:trPr>
          <w:trHeight w:val="1613"/>
        </w:trPr>
        <w:tc>
          <w:tcPr>
            <w:tcW w:w="4158" w:type="dxa"/>
            <w:hideMark/>
          </w:tcPr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SimSun" w:hAnsi="Arial"/>
                <w:b/>
                <w:bCs/>
                <w:sz w:val="20"/>
                <w:szCs w:val="20"/>
                <w:rtl/>
                <w:lang w:eastAsia="zh-CN"/>
              </w:rPr>
            </w:pPr>
            <w:r w:rsidRPr="001D68F1">
              <w:rPr>
                <w:rFonts w:ascii="Arial" w:eastAsia="SimSun" w:hAnsi="Arial"/>
                <w:b/>
                <w:bCs/>
                <w:sz w:val="20"/>
                <w:szCs w:val="20"/>
                <w:rtl/>
                <w:lang w:eastAsia="zh-CN"/>
              </w:rPr>
              <w:t xml:space="preserve">                                   </w:t>
            </w:r>
          </w:p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SimSun" w:hAnsi="Arial" w:cs="PT Bold Heading"/>
                <w:sz w:val="24"/>
                <w:szCs w:val="24"/>
                <w:rtl/>
                <w:lang w:eastAsia="zh-CN"/>
              </w:rPr>
            </w:pPr>
            <w:r w:rsidRPr="001D68F1">
              <w:rPr>
                <w:rFonts w:ascii="Arial" w:eastAsia="SimSun" w:hAnsi="Arial" w:cs="PT Bold Heading" w:hint="cs"/>
                <w:sz w:val="24"/>
                <w:szCs w:val="24"/>
                <w:rtl/>
                <w:lang w:eastAsia="zh-CN"/>
              </w:rPr>
              <w:t>دولـة فلـســطين</w:t>
            </w:r>
          </w:p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SimSun" w:hAnsi="Arial" w:cs="DecoType Naskh Special"/>
                <w:b/>
                <w:bCs/>
                <w:sz w:val="26"/>
                <w:szCs w:val="26"/>
                <w:rtl/>
                <w:lang w:eastAsia="zh-CN"/>
              </w:rPr>
            </w:pPr>
            <w:r w:rsidRPr="001D68F1">
              <w:rPr>
                <w:rFonts w:ascii="Arial" w:eastAsia="SimSun" w:hAnsi="Arial" w:cs="DecoType Naskh Special" w:hint="cs"/>
                <w:b/>
                <w:bCs/>
                <w:sz w:val="26"/>
                <w:szCs w:val="26"/>
                <w:rtl/>
                <w:lang w:eastAsia="zh-CN"/>
              </w:rPr>
              <w:t>وزارة التربية والتعليم العالي</w:t>
            </w:r>
          </w:p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1D68F1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مديرية التربية والتعليم / بيت لحم</w:t>
            </w:r>
          </w:p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1D68F1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مدرسة</w:t>
            </w:r>
            <w:r w:rsidRPr="001D68F1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/>
              </w:rPr>
              <w:t xml:space="preserve"> </w:t>
            </w:r>
            <w:r w:rsidR="00D3078A" w:rsidRPr="001D68F1">
              <w:rPr>
                <w:rFonts w:ascii="Times New Roman" w:eastAsia="SimSun" w:hAnsi="Times New Roman" w:cs="Traditional Arabic" w:hint="cs"/>
                <w:b/>
                <w:bCs/>
                <w:sz w:val="26"/>
                <w:szCs w:val="26"/>
                <w:u w:val="single"/>
                <w:rtl/>
                <w:lang w:eastAsia="zh-CN"/>
              </w:rPr>
              <w:t>:...........</w:t>
            </w:r>
            <w:r w:rsidRPr="001D68F1">
              <w:rPr>
                <w:rFonts w:ascii="Times New Roman" w:eastAsia="SimSun" w:hAnsi="Times New Roman" w:cs="Traditional Arabic" w:hint="cs"/>
                <w:b/>
                <w:bCs/>
                <w:sz w:val="26"/>
                <w:szCs w:val="26"/>
                <w:u w:val="single"/>
                <w:rtl/>
                <w:lang w:eastAsia="zh-CN"/>
              </w:rPr>
              <w:t xml:space="preserve"> </w:t>
            </w:r>
            <w:r w:rsidRPr="001D68F1">
              <w:rPr>
                <w:rFonts w:ascii="Times New Roman" w:eastAsia="SimSun" w:hAnsi="Times New Roman" w:cs="Traditional Arabic"/>
                <w:b/>
                <w:bCs/>
                <w:sz w:val="26"/>
                <w:szCs w:val="26"/>
                <w:u w:val="single"/>
                <w:rtl/>
                <w:lang w:eastAsia="zh-CN"/>
              </w:rPr>
              <w:t xml:space="preserve"> </w:t>
            </w:r>
          </w:p>
        </w:tc>
        <w:tc>
          <w:tcPr>
            <w:tcW w:w="2469" w:type="dxa"/>
          </w:tcPr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Simplified Arabic"/>
                <w:b/>
                <w:bCs/>
                <w:sz w:val="20"/>
                <w:szCs w:val="20"/>
                <w:rtl/>
                <w:lang w:eastAsia="zh-CN"/>
              </w:rPr>
            </w:pPr>
            <w:r w:rsidRPr="001D68F1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19050</wp:posOffset>
                  </wp:positionV>
                  <wp:extent cx="855345" cy="819150"/>
                  <wp:effectExtent l="19050" t="0" r="1905" b="0"/>
                  <wp:wrapNone/>
                  <wp:docPr id="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68F1"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12700</wp:posOffset>
                  </wp:positionV>
                  <wp:extent cx="1428750" cy="342900"/>
                  <wp:effectExtent l="0" t="0" r="0" b="0"/>
                  <wp:wrapTight wrapText="bothSides">
                    <wp:wrapPolygon edited="0">
                      <wp:start x="12384" y="3600"/>
                      <wp:lineTo x="3744" y="3600"/>
                      <wp:lineTo x="1440" y="12000"/>
                      <wp:lineTo x="2016" y="19200"/>
                      <wp:lineTo x="7776" y="19200"/>
                      <wp:lineTo x="19296" y="19200"/>
                      <wp:lineTo x="19872" y="6000"/>
                      <wp:lineTo x="15552" y="3600"/>
                      <wp:lineTo x="12384" y="3600"/>
                    </wp:wrapPolygon>
                  </wp:wrapTight>
                  <wp:docPr id="5" name="صورة 2" descr="الوصف: الوصف: الوصف: http://img252.imageshack.us/img252/8035/nawasrehcom2li0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الوصف: الوصف: الوصف: http://img252.imageshack.us/img252/8035/nawasrehcom2li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60000" contrast="80000"/>
                          </a:blip>
                          <a:srcRect l="-11858" t="-17461" r="-9470" b="-8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Simplified Arabic"/>
                <w:b/>
                <w:bCs/>
                <w:sz w:val="20"/>
                <w:szCs w:val="20"/>
                <w:rtl/>
                <w:lang w:eastAsia="zh-CN"/>
              </w:rPr>
            </w:pPr>
          </w:p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Simplified Arabic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53" w:type="dxa"/>
          </w:tcPr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SimSun" w:hAnsi="Arial"/>
                <w:b/>
                <w:bCs/>
                <w:sz w:val="26"/>
                <w:szCs w:val="26"/>
                <w:rtl/>
                <w:lang w:eastAsia="zh-CN"/>
              </w:rPr>
            </w:pPr>
          </w:p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/>
              </w:rPr>
            </w:pPr>
            <w:r w:rsidRPr="001D68F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State of Palestine</w:t>
            </w:r>
          </w:p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/>
              </w:rPr>
            </w:pPr>
          </w:p>
          <w:p w:rsidR="000349CD" w:rsidRPr="001D68F1" w:rsidRDefault="000349CD" w:rsidP="000349CD">
            <w:pPr>
              <w:tabs>
                <w:tab w:val="center" w:pos="4153"/>
                <w:tab w:val="right" w:pos="8306"/>
              </w:tabs>
              <w:jc w:val="center"/>
              <w:rPr>
                <w:rFonts w:eastAsia="SimSun" w:cs="Simplified Arabic"/>
                <w:b/>
                <w:bCs/>
                <w:sz w:val="20"/>
                <w:szCs w:val="20"/>
                <w:rtl/>
                <w:lang w:eastAsia="zh-CN"/>
              </w:rPr>
            </w:pPr>
            <w:r w:rsidRPr="001D68F1">
              <w:rPr>
                <w:rFonts w:eastAsia="SimSun" w:cs="Simplified Arabic"/>
                <w:b/>
                <w:bCs/>
                <w:sz w:val="20"/>
                <w:szCs w:val="20"/>
                <w:lang w:eastAsia="zh-CN"/>
              </w:rPr>
              <w:t>Ministry of Education &amp; Higher Education</w:t>
            </w:r>
          </w:p>
          <w:p w:rsidR="000349CD" w:rsidRPr="001D68F1" w:rsidRDefault="000349CD" w:rsidP="000349CD">
            <w:pPr>
              <w:tabs>
                <w:tab w:val="left" w:pos="1360"/>
              </w:tabs>
              <w:spacing w:after="0" w:line="240" w:lineRule="auto"/>
              <w:rPr>
                <w:rFonts w:ascii="Times New Roman" w:eastAsia="SimSun" w:hAnsi="Times New Roman" w:cs="Times New Roman"/>
                <w:sz w:val="44"/>
                <w:szCs w:val="44"/>
                <w:lang w:eastAsia="zh-CN"/>
              </w:rPr>
            </w:pPr>
            <w:r w:rsidRPr="001D68F1"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/>
              </w:rPr>
              <w:tab/>
            </w:r>
          </w:p>
        </w:tc>
      </w:tr>
    </w:tbl>
    <w:p w:rsidR="000349CD" w:rsidRPr="001D68F1" w:rsidRDefault="00FA2468" w:rsidP="000349CD">
      <w:pPr>
        <w:tabs>
          <w:tab w:val="left" w:pos="2304"/>
          <w:tab w:val="left" w:pos="3347"/>
          <w:tab w:val="center" w:pos="4153"/>
        </w:tabs>
        <w:rPr>
          <w:sz w:val="160"/>
          <w:szCs w:val="160"/>
          <w:rtl/>
        </w:rPr>
      </w:pPr>
      <w:r w:rsidRPr="001D68F1">
        <w:rPr>
          <w:rFonts w:cs="Arial"/>
          <w:noProof/>
          <w:sz w:val="160"/>
          <w:szCs w:val="160"/>
          <w:rtl/>
        </w:rPr>
        <w:drawing>
          <wp:inline distT="0" distB="0" distL="0" distR="0">
            <wp:extent cx="1108359" cy="790921"/>
            <wp:effectExtent l="0" t="38100" r="110841" b="123479"/>
            <wp:docPr id="3" name="صورة 2" descr="C:\Users\user\Desktop\PngMedium-stethoscope-831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ngMedium-stethoscope-83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292451">
                      <a:off x="0" y="0"/>
                      <a:ext cx="1106240" cy="78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E86" w:rsidRPr="001D68F1">
        <w:rPr>
          <w:noProof/>
          <w:sz w:val="160"/>
          <w:szCs w:val="160"/>
          <w:rtl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42pt;margin-top:173.25pt;width:405.7pt;height:359pt;z-index:-251657216;mso-position-horizontal-relative:text;mso-position-vertical-relative:text" strokeweight="4.5pt">
            <v:stroke linestyle="thinThick"/>
            <w10:wrap anchorx="page"/>
          </v:shape>
        </w:pict>
      </w:r>
      <w:r w:rsidR="000349CD" w:rsidRPr="001D68F1">
        <w:rPr>
          <w:sz w:val="160"/>
          <w:szCs w:val="160"/>
          <w:rtl/>
        </w:rPr>
        <w:tab/>
      </w:r>
      <w:r w:rsidR="000349CD" w:rsidRPr="001D68F1">
        <w:rPr>
          <w:sz w:val="160"/>
          <w:szCs w:val="160"/>
          <w:rtl/>
        </w:rPr>
        <w:tab/>
      </w:r>
    </w:p>
    <w:p w:rsidR="00B956DB" w:rsidRPr="001D68F1" w:rsidRDefault="009640F2" w:rsidP="00B956DB">
      <w:pPr>
        <w:tabs>
          <w:tab w:val="left" w:pos="3347"/>
          <w:tab w:val="center" w:pos="4153"/>
        </w:tabs>
        <w:jc w:val="center"/>
        <w:rPr>
          <w:sz w:val="160"/>
          <w:szCs w:val="160"/>
          <w:rtl/>
        </w:rPr>
      </w:pPr>
      <w:r w:rsidRPr="001D68F1">
        <w:rPr>
          <w:rFonts w:hint="cs"/>
          <w:sz w:val="160"/>
          <w:szCs w:val="160"/>
          <w:rtl/>
        </w:rPr>
        <w:t xml:space="preserve">خطة لجنة </w:t>
      </w:r>
    </w:p>
    <w:p w:rsidR="00B956DB" w:rsidRPr="001D68F1" w:rsidRDefault="009640F2" w:rsidP="000349CD">
      <w:pPr>
        <w:tabs>
          <w:tab w:val="left" w:pos="3347"/>
          <w:tab w:val="center" w:pos="4153"/>
        </w:tabs>
        <w:jc w:val="center"/>
        <w:rPr>
          <w:sz w:val="160"/>
          <w:szCs w:val="160"/>
          <w:rtl/>
        </w:rPr>
      </w:pPr>
      <w:r w:rsidRPr="001D68F1">
        <w:rPr>
          <w:rFonts w:hint="cs"/>
          <w:sz w:val="160"/>
          <w:szCs w:val="160"/>
          <w:rtl/>
        </w:rPr>
        <w:t>الصحة</w:t>
      </w:r>
    </w:p>
    <w:p w:rsidR="00964972" w:rsidRPr="001D68F1" w:rsidRDefault="009640F2" w:rsidP="000349CD">
      <w:pPr>
        <w:tabs>
          <w:tab w:val="left" w:pos="3347"/>
          <w:tab w:val="center" w:pos="4153"/>
        </w:tabs>
        <w:jc w:val="center"/>
        <w:rPr>
          <w:sz w:val="160"/>
          <w:szCs w:val="160"/>
          <w:rtl/>
        </w:rPr>
      </w:pPr>
      <w:r w:rsidRPr="001D68F1">
        <w:rPr>
          <w:rFonts w:hint="cs"/>
          <w:sz w:val="160"/>
          <w:szCs w:val="160"/>
          <w:rtl/>
        </w:rPr>
        <w:t xml:space="preserve"> المدرسية</w:t>
      </w:r>
    </w:p>
    <w:p w:rsidR="00774D74" w:rsidRPr="001D68F1" w:rsidRDefault="00774D74" w:rsidP="00774D74">
      <w:pPr>
        <w:tabs>
          <w:tab w:val="left" w:pos="3347"/>
          <w:tab w:val="center" w:pos="4153"/>
        </w:tabs>
        <w:rPr>
          <w:sz w:val="160"/>
          <w:szCs w:val="160"/>
          <w:rtl/>
        </w:rPr>
      </w:pPr>
      <w:r w:rsidRPr="001D68F1">
        <w:rPr>
          <w:rFonts w:cs="Arial"/>
          <w:noProof/>
          <w:sz w:val="160"/>
          <w:szCs w:val="16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266700</wp:posOffset>
            </wp:positionV>
            <wp:extent cx="1937385" cy="1905635"/>
            <wp:effectExtent l="76200" t="57150" r="62865" b="37465"/>
            <wp:wrapSquare wrapText="bothSides"/>
            <wp:docPr id="1" name="صورة 1" descr="C:\Users\user\Desktop\healthy-food-pi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althy-food-pi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1398605">
                      <a:off x="0" y="0"/>
                      <a:ext cx="193738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468" w:rsidRPr="001D68F1">
        <w:rPr>
          <w:rFonts w:cs="Arial"/>
          <w:noProof/>
          <w:sz w:val="160"/>
          <w:szCs w:val="160"/>
          <w:rtl/>
        </w:rPr>
        <w:drawing>
          <wp:inline distT="0" distB="0" distL="0" distR="0">
            <wp:extent cx="2193237" cy="1645920"/>
            <wp:effectExtent l="95250" t="114300" r="92763" b="106680"/>
            <wp:docPr id="4" name="صورة 3" descr="C:\Users\user\Desktop\acne-1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cne-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24187">
                      <a:off x="0" y="0"/>
                      <a:ext cx="2194312" cy="164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F1" w:rsidRDefault="001D68F1" w:rsidP="00774D74">
      <w:pPr>
        <w:tabs>
          <w:tab w:val="left" w:pos="3347"/>
          <w:tab w:val="center" w:pos="4153"/>
        </w:tabs>
        <w:jc w:val="center"/>
        <w:rPr>
          <w:rFonts w:asciiTheme="majorBidi" w:hAnsiTheme="majorBidi" w:cstheme="majorBidi" w:hint="cs"/>
          <w:sz w:val="72"/>
          <w:szCs w:val="72"/>
          <w:u w:val="single"/>
          <w:rtl/>
        </w:rPr>
      </w:pPr>
    </w:p>
    <w:p w:rsidR="00B956DB" w:rsidRPr="001D68F1" w:rsidRDefault="001D68F1" w:rsidP="00774D74">
      <w:pPr>
        <w:tabs>
          <w:tab w:val="left" w:pos="3347"/>
          <w:tab w:val="center" w:pos="4153"/>
        </w:tabs>
        <w:jc w:val="center"/>
        <w:rPr>
          <w:sz w:val="160"/>
          <w:szCs w:val="160"/>
          <w:rtl/>
        </w:rPr>
      </w:pPr>
      <w:hyperlink r:id="rId14" w:history="1">
        <w:r w:rsidR="00B956DB" w:rsidRPr="001D68F1">
          <w:rPr>
            <w:rStyle w:val="Hyperlink"/>
            <w:rFonts w:asciiTheme="majorBidi" w:hAnsiTheme="majorBidi" w:cstheme="majorBidi"/>
            <w:sz w:val="72"/>
            <w:szCs w:val="72"/>
            <w:rtl/>
          </w:rPr>
          <w:t>المقدمة</w:t>
        </w:r>
      </w:hyperlink>
    </w:p>
    <w:p w:rsidR="00B956DB" w:rsidRPr="001D68F1" w:rsidRDefault="00B956DB" w:rsidP="00B956DB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تعد التنمية الصحية الشاملة في جميع المجالات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أمرا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مهما في تحقيق مستوى عال من الصحة في ال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جتمع من هذا المنطلق نؤكد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أهمية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التنمية الصحية في المدارس من خلال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أنشطة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وبرامج تستهدف الطلبة والمعلمين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وأولياء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الأمور</w:t>
      </w:r>
    </w:p>
    <w:p w:rsidR="00B956DB" w:rsidRPr="001D68F1" w:rsidRDefault="00B956DB" w:rsidP="00B956DB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تلعب الصحة المدرسية دورا مهما في المجالات الوقائية والعلاجية وذلك من خلال مجموعة متكاملة من المفاهيم والمبادئ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والأنظمة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والخدمات التي تهدف بمجملها </w:t>
      </w:r>
      <w:r w:rsidR="001D68F1" w:rsidRPr="001D68F1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تعزيز الوضع الصحي في المدارس وبالتالي في المجتمع من خلال التركيز على تحقيق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الأهداف</w:t>
      </w:r>
    </w:p>
    <w:p w:rsidR="00B956DB" w:rsidRPr="001D68F1" w:rsidRDefault="001D68F1" w:rsidP="00B956DB">
      <w:pPr>
        <w:tabs>
          <w:tab w:val="left" w:pos="3347"/>
          <w:tab w:val="center" w:pos="4153"/>
        </w:tabs>
        <w:rPr>
          <w:rFonts w:asciiTheme="majorBidi" w:hAnsiTheme="majorBidi" w:cstheme="majorBidi"/>
          <w:b/>
          <w:bCs/>
          <w:sz w:val="44"/>
          <w:szCs w:val="44"/>
          <w:rtl/>
        </w:rPr>
      </w:pPr>
      <w:hyperlink r:id="rId15" w:history="1">
        <w:r w:rsidR="00EC1101" w:rsidRPr="001D68F1">
          <w:rPr>
            <w:rStyle w:val="Hyperlink"/>
            <w:rFonts w:asciiTheme="majorBidi" w:hAnsiTheme="majorBidi" w:cstheme="majorBidi" w:hint="cs"/>
            <w:b/>
            <w:bCs/>
            <w:sz w:val="44"/>
            <w:szCs w:val="44"/>
            <w:rtl/>
          </w:rPr>
          <w:t>أهداف</w:t>
        </w:r>
        <w:r w:rsidR="00B956DB" w:rsidRPr="001D68F1">
          <w:rPr>
            <w:rStyle w:val="Hyperlink"/>
            <w:rFonts w:asciiTheme="majorBidi" w:hAnsiTheme="majorBidi" w:cstheme="majorBidi" w:hint="cs"/>
            <w:b/>
            <w:bCs/>
            <w:sz w:val="44"/>
            <w:szCs w:val="44"/>
            <w:rtl/>
          </w:rPr>
          <w:t xml:space="preserve"> الصحة المدرسية</w:t>
        </w:r>
      </w:hyperlink>
    </w:p>
    <w:p w:rsidR="00B956DB" w:rsidRPr="001D68F1" w:rsidRDefault="00B956DB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-</w:t>
      </w:r>
      <w:r w:rsidR="004E35CD" w:rsidRPr="001D68F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رفع مستو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>ى الوعي الصحي والبيئي للطالبات والمعلما</w:t>
      </w:r>
      <w:r w:rsidR="004E35CD" w:rsidRPr="001D68F1">
        <w:rPr>
          <w:rFonts w:asciiTheme="majorBidi" w:hAnsiTheme="majorBidi" w:cstheme="majorBidi" w:hint="cs"/>
          <w:sz w:val="32"/>
          <w:szCs w:val="32"/>
          <w:rtl/>
        </w:rPr>
        <w:t>ت</w:t>
      </w:r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- رفع مستوى النظافة الشخصية والعامة في المدارس</w:t>
      </w:r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- تحسين الوضع الصحي والغذائي للطالبات والمعلمات ومراقبة ذلك من خلال مؤشرات صحية</w:t>
      </w:r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- العمل على تحسين البيئة المدرسية والمرافق الصحية ومتابعتها</w:t>
      </w:r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- تفعيل دور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الأهالي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والمؤسسات ذات العلاقة في مجال الصحة المدرسية</w:t>
      </w:r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- رصد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الإصابات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والحالات المرضية ومتابعة التحويلات للعلاج</w:t>
      </w:r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- التعريف بالبيئة المدرسية</w:t>
      </w:r>
    </w:p>
    <w:p w:rsidR="004E35CD" w:rsidRPr="001D68F1" w:rsidRDefault="001D68F1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b/>
          <w:bCs/>
          <w:sz w:val="44"/>
          <w:szCs w:val="44"/>
          <w:rtl/>
        </w:rPr>
      </w:pPr>
      <w:hyperlink r:id="rId16" w:history="1">
        <w:r w:rsidR="004E35CD" w:rsidRPr="001D68F1">
          <w:rPr>
            <w:rStyle w:val="Hyperlink"/>
            <w:rFonts w:asciiTheme="majorBidi" w:hAnsiTheme="majorBidi" w:cstheme="majorBidi" w:hint="cs"/>
            <w:b/>
            <w:bCs/>
            <w:sz w:val="44"/>
            <w:szCs w:val="44"/>
            <w:rtl/>
          </w:rPr>
          <w:t>الصحة المدرسية</w:t>
        </w:r>
      </w:hyperlink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هي الهدف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الأكبر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والجماعة ال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 xml:space="preserve">معنية بهذا الموضوع فهذه اللجنة 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هدفها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الأسمى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التوعية الصحية للطلبة وزيادة الثقافة والوعي الصحي لديهم</w:t>
      </w:r>
    </w:p>
    <w:p w:rsidR="004E35CD" w:rsidRPr="001D68F1" w:rsidRDefault="001D68F1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hyperlink r:id="rId17" w:history="1">
        <w:r w:rsidR="004E35CD" w:rsidRPr="001D68F1">
          <w:rPr>
            <w:rStyle w:val="Hyperlink"/>
            <w:rFonts w:asciiTheme="majorBidi" w:hAnsiTheme="majorBidi" w:cstheme="majorBidi" w:hint="cs"/>
            <w:b/>
            <w:bCs/>
            <w:sz w:val="44"/>
            <w:szCs w:val="44"/>
            <w:rtl/>
          </w:rPr>
          <w:t>البيئة المدرسية</w:t>
        </w:r>
      </w:hyperlink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البيئة المدرسية هي </w:t>
      </w:r>
    </w:p>
    <w:p w:rsidR="004E35CD" w:rsidRPr="001D68F1" w:rsidRDefault="004E35CD" w:rsidP="004E35CD">
      <w:pPr>
        <w:pStyle w:val="a6"/>
        <w:numPr>
          <w:ilvl w:val="0"/>
          <w:numId w:val="1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البيئة المادية المحيطة بالطالبة</w:t>
      </w:r>
    </w:p>
    <w:p w:rsidR="004E35CD" w:rsidRPr="001D68F1" w:rsidRDefault="004E35CD" w:rsidP="004E35CD">
      <w:pPr>
        <w:pStyle w:val="a6"/>
        <w:numPr>
          <w:ilvl w:val="0"/>
          <w:numId w:val="1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البيئة النفسية والسلوكية</w:t>
      </w:r>
    </w:p>
    <w:p w:rsidR="00EC1101" w:rsidRDefault="00EC1101" w:rsidP="00EC1101">
      <w:pPr>
        <w:pStyle w:val="a6"/>
        <w:tabs>
          <w:tab w:val="left" w:pos="3347"/>
          <w:tab w:val="center" w:pos="4153"/>
        </w:tabs>
        <w:rPr>
          <w:rFonts w:asciiTheme="majorBidi" w:hAnsiTheme="majorBidi" w:cstheme="majorBidi" w:hint="cs"/>
          <w:sz w:val="32"/>
          <w:szCs w:val="32"/>
          <w:rtl/>
        </w:rPr>
      </w:pPr>
    </w:p>
    <w:p w:rsidR="001D68F1" w:rsidRDefault="001D68F1" w:rsidP="00EC1101">
      <w:pPr>
        <w:pStyle w:val="a6"/>
        <w:tabs>
          <w:tab w:val="left" w:pos="3347"/>
          <w:tab w:val="center" w:pos="4153"/>
        </w:tabs>
        <w:rPr>
          <w:rFonts w:asciiTheme="majorBidi" w:hAnsiTheme="majorBidi" w:cstheme="majorBidi" w:hint="cs"/>
          <w:sz w:val="32"/>
          <w:szCs w:val="32"/>
          <w:rtl/>
        </w:rPr>
      </w:pPr>
    </w:p>
    <w:p w:rsidR="001D68F1" w:rsidRDefault="001D68F1" w:rsidP="00EC1101">
      <w:pPr>
        <w:pStyle w:val="a6"/>
        <w:tabs>
          <w:tab w:val="left" w:pos="3347"/>
          <w:tab w:val="center" w:pos="4153"/>
        </w:tabs>
        <w:rPr>
          <w:rFonts w:asciiTheme="majorBidi" w:hAnsiTheme="majorBidi" w:cstheme="majorBidi" w:hint="cs"/>
          <w:sz w:val="32"/>
          <w:szCs w:val="32"/>
          <w:rtl/>
        </w:rPr>
      </w:pPr>
    </w:p>
    <w:p w:rsidR="001D68F1" w:rsidRPr="001D68F1" w:rsidRDefault="001D68F1" w:rsidP="00EC1101">
      <w:pPr>
        <w:pStyle w:val="a6"/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D68F1">
        <w:rPr>
          <w:rFonts w:asciiTheme="majorBidi" w:hAnsiTheme="majorBidi" w:cstheme="majorBidi" w:hint="cs"/>
          <w:b/>
          <w:bCs/>
          <w:sz w:val="44"/>
          <w:szCs w:val="44"/>
          <w:rtl/>
        </w:rPr>
        <w:lastRenderedPageBreak/>
        <w:t>البيئة المادية وتشمل</w:t>
      </w:r>
    </w:p>
    <w:p w:rsidR="004E35CD" w:rsidRPr="001D68F1" w:rsidRDefault="004E35CD" w:rsidP="004E35CD">
      <w:pPr>
        <w:pStyle w:val="a6"/>
        <w:numPr>
          <w:ilvl w:val="0"/>
          <w:numId w:val="2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الملائمة من حيث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الإضاءة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والتهوية</w:t>
      </w:r>
    </w:p>
    <w:p w:rsidR="004E35CD" w:rsidRPr="001D68F1" w:rsidRDefault="004E35CD" w:rsidP="004E35CD">
      <w:pPr>
        <w:pStyle w:val="a6"/>
        <w:numPr>
          <w:ilvl w:val="0"/>
          <w:numId w:val="2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ملائمة من حيث النظافة</w:t>
      </w:r>
    </w:p>
    <w:p w:rsidR="004E35CD" w:rsidRPr="001D68F1" w:rsidRDefault="004E35CD" w:rsidP="004E35CD">
      <w:pPr>
        <w:pStyle w:val="a6"/>
        <w:numPr>
          <w:ilvl w:val="0"/>
          <w:numId w:val="2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ملائمة من حيث توفر وسائل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الأمان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والسلامة وظروفها مثل تمديدات كهربائية سليمة</w:t>
      </w:r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D68F1">
        <w:rPr>
          <w:rFonts w:asciiTheme="majorBidi" w:hAnsiTheme="majorBidi" w:cstheme="majorBidi" w:hint="cs"/>
          <w:b/>
          <w:bCs/>
          <w:sz w:val="44"/>
          <w:szCs w:val="44"/>
          <w:rtl/>
        </w:rPr>
        <w:t>المرافق الصحية</w:t>
      </w:r>
    </w:p>
    <w:p w:rsidR="004E35CD" w:rsidRPr="001D68F1" w:rsidRDefault="004E35CD" w:rsidP="004E35CD">
      <w:pPr>
        <w:pStyle w:val="a6"/>
        <w:numPr>
          <w:ilvl w:val="0"/>
          <w:numId w:val="3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مياه الشرب الكفاية-الصلاحية للشرب- نظافة الخزانات</w:t>
      </w:r>
    </w:p>
    <w:p w:rsidR="004E35CD" w:rsidRPr="001D68F1" w:rsidRDefault="004E35CD" w:rsidP="004E35CD">
      <w:pPr>
        <w:pStyle w:val="a6"/>
        <w:numPr>
          <w:ilvl w:val="0"/>
          <w:numId w:val="3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دورات المياه الكفاية-الصلاحية</w:t>
      </w:r>
    </w:p>
    <w:p w:rsidR="004E35CD" w:rsidRPr="001D68F1" w:rsidRDefault="004E35CD" w:rsidP="004E35CD">
      <w:pPr>
        <w:pStyle w:val="a6"/>
        <w:numPr>
          <w:ilvl w:val="0"/>
          <w:numId w:val="3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طرق التصريف الصحي</w:t>
      </w:r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D68F1">
        <w:rPr>
          <w:rFonts w:asciiTheme="majorBidi" w:hAnsiTheme="majorBidi" w:cstheme="majorBidi" w:hint="cs"/>
          <w:b/>
          <w:bCs/>
          <w:sz w:val="44"/>
          <w:szCs w:val="44"/>
          <w:rtl/>
        </w:rPr>
        <w:t>المقصف المدرسي</w:t>
      </w:r>
    </w:p>
    <w:p w:rsidR="004E35CD" w:rsidRPr="001D68F1" w:rsidRDefault="004E35CD" w:rsidP="004E35CD">
      <w:pPr>
        <w:pStyle w:val="a6"/>
        <w:numPr>
          <w:ilvl w:val="0"/>
          <w:numId w:val="4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النظافة العامة</w:t>
      </w:r>
    </w:p>
    <w:p w:rsidR="004E35CD" w:rsidRPr="001D68F1" w:rsidRDefault="004E35CD" w:rsidP="004E35CD">
      <w:pPr>
        <w:pStyle w:val="a6"/>
        <w:numPr>
          <w:ilvl w:val="0"/>
          <w:numId w:val="4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مطابقة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الأطعمة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والمشروبات للمواصفات الصحية المعتمدة</w:t>
      </w:r>
    </w:p>
    <w:p w:rsidR="004E35CD" w:rsidRPr="001D68F1" w:rsidRDefault="004E35CD" w:rsidP="004E35CD">
      <w:pPr>
        <w:tabs>
          <w:tab w:val="left" w:pos="3347"/>
          <w:tab w:val="center" w:pos="4153"/>
        </w:tabs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D68F1">
        <w:rPr>
          <w:rFonts w:asciiTheme="majorBidi" w:hAnsiTheme="majorBidi" w:cstheme="majorBidi" w:hint="cs"/>
          <w:b/>
          <w:bCs/>
          <w:sz w:val="44"/>
          <w:szCs w:val="44"/>
          <w:rtl/>
        </w:rPr>
        <w:t>البيئة النفسية والسلوكية وتشمل</w:t>
      </w:r>
    </w:p>
    <w:p w:rsidR="004E35CD" w:rsidRPr="001D68F1" w:rsidRDefault="004E35CD" w:rsidP="004E35CD">
      <w:pPr>
        <w:pStyle w:val="a6"/>
        <w:numPr>
          <w:ilvl w:val="0"/>
          <w:numId w:val="5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الجو</w:t>
      </w:r>
      <w:r w:rsidR="00144920" w:rsidRPr="001D68F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>الع</w:t>
      </w:r>
      <w:r w:rsidR="00144920" w:rsidRPr="001D68F1">
        <w:rPr>
          <w:rFonts w:asciiTheme="majorBidi" w:hAnsiTheme="majorBidi" w:cstheme="majorBidi" w:hint="cs"/>
          <w:sz w:val="32"/>
          <w:szCs w:val="32"/>
          <w:rtl/>
        </w:rPr>
        <w:t xml:space="preserve">ام المريح مهمة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الإدارة</w:t>
      </w:r>
      <w:r w:rsidR="00144920" w:rsidRPr="001D68F1">
        <w:rPr>
          <w:rFonts w:asciiTheme="majorBidi" w:hAnsiTheme="majorBidi" w:cstheme="majorBidi" w:hint="cs"/>
          <w:sz w:val="32"/>
          <w:szCs w:val="32"/>
          <w:rtl/>
        </w:rPr>
        <w:t xml:space="preserve"> والمعلمات</w:t>
      </w:r>
    </w:p>
    <w:p w:rsidR="00144920" w:rsidRPr="001D68F1" w:rsidRDefault="00144920" w:rsidP="004E35CD">
      <w:pPr>
        <w:pStyle w:val="a6"/>
        <w:numPr>
          <w:ilvl w:val="0"/>
          <w:numId w:val="5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معالجة الانحرافات السلوكية مهمة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الإدارة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والمعلمات بالتعاون مع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الإرشاد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الطلابي</w:t>
      </w:r>
    </w:p>
    <w:p w:rsidR="00144920" w:rsidRPr="001D68F1" w:rsidRDefault="00144920" w:rsidP="004E35CD">
      <w:pPr>
        <w:pStyle w:val="a6"/>
        <w:numPr>
          <w:ilvl w:val="0"/>
          <w:numId w:val="5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>التوجيه السلوكي والنفسي العام تنمية شخصية الطالبة</w:t>
      </w:r>
    </w:p>
    <w:p w:rsidR="00144920" w:rsidRPr="001D68F1" w:rsidRDefault="00144920" w:rsidP="004E35CD">
      <w:pPr>
        <w:pStyle w:val="a6"/>
        <w:numPr>
          <w:ilvl w:val="0"/>
          <w:numId w:val="5"/>
        </w:num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تنمية الوازع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الأخلاقي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والديني بطرق تبتعد عن التكرار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والأسلوب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الجاف</w:t>
      </w: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</w:p>
    <w:p w:rsidR="00144920" w:rsidRPr="001D68F1" w:rsidRDefault="001D68F1" w:rsidP="00144920">
      <w:pPr>
        <w:tabs>
          <w:tab w:val="left" w:pos="3347"/>
          <w:tab w:val="center" w:pos="4153"/>
        </w:tabs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</w:pPr>
      <w:hyperlink r:id="rId18" w:history="1">
        <w:r w:rsidR="00144920" w:rsidRPr="001D68F1">
          <w:rPr>
            <w:rStyle w:val="Hyperlink"/>
            <w:rFonts w:asciiTheme="majorBidi" w:hAnsiTheme="majorBidi" w:cstheme="majorBidi" w:hint="cs"/>
            <w:b/>
            <w:bCs/>
            <w:sz w:val="48"/>
            <w:szCs w:val="48"/>
            <w:rtl/>
          </w:rPr>
          <w:t>خطة لجنة الصحة المدرسية</w:t>
        </w:r>
      </w:hyperlink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D68F1">
        <w:rPr>
          <w:rFonts w:asciiTheme="majorBidi" w:hAnsiTheme="majorBidi" w:cstheme="majorBidi" w:hint="cs"/>
          <w:b/>
          <w:bCs/>
          <w:sz w:val="44"/>
          <w:szCs w:val="44"/>
          <w:rtl/>
        </w:rPr>
        <w:t>الصحة المدرسية</w:t>
      </w: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تمثل اللجنة الصحية الركيزة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الأساسية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في تنفيذ كافة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الأنشطة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الصحية في المدرسة حيث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المتابعة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والتأهيل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تمثلان ضرورة قصوى في </w:t>
      </w:r>
      <w:r w:rsidR="00EC1101" w:rsidRPr="001D68F1">
        <w:rPr>
          <w:rFonts w:asciiTheme="majorBidi" w:hAnsiTheme="majorBidi" w:cstheme="majorBidi" w:hint="cs"/>
          <w:sz w:val="32"/>
          <w:szCs w:val="32"/>
          <w:rtl/>
        </w:rPr>
        <w:t>إحداث</w:t>
      </w:r>
      <w:r w:rsidRPr="001D68F1">
        <w:rPr>
          <w:rFonts w:asciiTheme="majorBidi" w:hAnsiTheme="majorBidi" w:cstheme="majorBidi" w:hint="cs"/>
          <w:sz w:val="32"/>
          <w:szCs w:val="32"/>
          <w:rtl/>
        </w:rPr>
        <w:t xml:space="preserve"> تغيير ايجابي ومستمر في سلوكيات الطلبة</w:t>
      </w:r>
    </w:p>
    <w:tbl>
      <w:tblPr>
        <w:bidiVisual/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5107"/>
        <w:gridCol w:w="1559"/>
        <w:gridCol w:w="1559"/>
      </w:tblGrid>
      <w:tr w:rsidR="00D93488" w:rsidRPr="001D68F1" w:rsidTr="001D68F1">
        <w:trPr>
          <w:cantSplit/>
          <w:trHeight w:val="1134"/>
        </w:trPr>
        <w:tc>
          <w:tcPr>
            <w:tcW w:w="1555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D93488" w:rsidRPr="001D68F1" w:rsidRDefault="00D93488" w:rsidP="00D93488">
            <w:pPr>
              <w:tabs>
                <w:tab w:val="left" w:pos="243"/>
                <w:tab w:val="center" w:pos="459"/>
              </w:tabs>
              <w:ind w:left="113" w:right="113"/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1D68F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D68F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الأهداف </w:t>
            </w:r>
            <w:r w:rsidRPr="001D68F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93488" w:rsidRPr="001D68F1" w:rsidRDefault="000B1570" w:rsidP="00703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D68F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  <w:r w:rsidR="00D93488" w:rsidRPr="001D68F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D68F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والأنشطة</w:t>
            </w:r>
            <w:r w:rsidR="00D93488" w:rsidRPr="001D68F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D93488" w:rsidRPr="001D68F1" w:rsidRDefault="00D93488" w:rsidP="000B1570">
            <w:pPr>
              <w:rPr>
                <w:rFonts w:ascii="Times New Roman" w:eastAsia="Times New Roman" w:hAnsi="Times New Roman" w:cs="Aharoni"/>
                <w:b/>
                <w:bCs/>
                <w:sz w:val="32"/>
                <w:szCs w:val="32"/>
                <w:rtl/>
              </w:rPr>
            </w:pPr>
            <w:r w:rsidRPr="001D68F1">
              <w:rPr>
                <w:rFonts w:ascii="Times New Roman" w:eastAsia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B1570" w:rsidRPr="001D68F1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المسؤولية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D93488" w:rsidRPr="001D68F1" w:rsidRDefault="000B1570" w:rsidP="001D6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D68F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الجدول الزمني</w:t>
            </w:r>
          </w:p>
        </w:tc>
      </w:tr>
      <w:tr w:rsidR="007156D7" w:rsidRPr="001D68F1" w:rsidTr="001D68F1">
        <w:trPr>
          <w:cantSplit/>
          <w:trHeight w:val="1134"/>
        </w:trPr>
        <w:tc>
          <w:tcPr>
            <w:tcW w:w="1555" w:type="dxa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156D7" w:rsidRPr="001D68F1" w:rsidRDefault="007156D7" w:rsidP="00B013C6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تفعيل دور اللجنة الصحية في</w:t>
            </w:r>
          </w:p>
          <w:p w:rsidR="007156D7" w:rsidRPr="001D68F1" w:rsidRDefault="007156D7" w:rsidP="00B013C6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المدرسة </w:t>
            </w:r>
          </w:p>
          <w:p w:rsidR="007156D7" w:rsidRPr="001D68F1" w:rsidRDefault="007156D7" w:rsidP="00B013C6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156D7" w:rsidRPr="001D68F1" w:rsidRDefault="007156D7" w:rsidP="00B013C6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156D7" w:rsidRPr="001D68F1" w:rsidRDefault="007156D7" w:rsidP="00B013C6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156D7" w:rsidRPr="001D68F1" w:rsidRDefault="007156D7" w:rsidP="00B013C6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56D7" w:rsidRPr="001D68F1" w:rsidRDefault="007156D7" w:rsidP="00B013C6">
            <w:pPr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1-تشكيل اللجنة الصحية في كل مدرسة على ان يكون الاشتراك طوعي وان تكون المعلمة المسؤولة عن اللجنة الصحية ثابتة بالمدرسة 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مديرة المدرسة</w:t>
            </w:r>
          </w:p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مسؤولة اللجنة الصحية</w:t>
            </w:r>
          </w:p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المعلمات </w:t>
            </w:r>
          </w:p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الطالبات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textDirection w:val="btLr"/>
            <w:vAlign w:val="center"/>
          </w:tcPr>
          <w:p w:rsidR="007156D7" w:rsidRPr="001D68F1" w:rsidRDefault="007156D7" w:rsidP="001D68F1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طوال العام الدراسي</w:t>
            </w:r>
          </w:p>
        </w:tc>
      </w:tr>
      <w:tr w:rsidR="007156D7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156D7" w:rsidRPr="001D68F1" w:rsidRDefault="007156D7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56D7" w:rsidRPr="001D68F1" w:rsidRDefault="007156D7" w:rsidP="00703EA1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2-عقد اجتماعات دورية للجنة الصحية لوضع خطة سنوية للمدرسة تشمل 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الأنظمة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والأدوار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والمهام والتقييم والتدريبات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7156D7" w:rsidRPr="001D68F1" w:rsidRDefault="007156D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6D7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156D7" w:rsidRPr="001D68F1" w:rsidRDefault="007156D7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56D7" w:rsidRPr="001D68F1" w:rsidRDefault="007156D7" w:rsidP="00703EA1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3-توفير سجلات خاصة للجنة الصحية لتوثيق الاجتماعات /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الأنشطة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الصحية /المناسبات الصحية والبيئية /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الإصابات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بين الطالبات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7156D7" w:rsidRPr="001D68F1" w:rsidRDefault="007156D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6D7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156D7" w:rsidRPr="001D68F1" w:rsidRDefault="007156D7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56D7" w:rsidRPr="001D68F1" w:rsidRDefault="007156D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4-رفع تقرير فصلي للوحدة الصحية يشمل نشاطات اللجنة الصحية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7156D7" w:rsidRPr="001D68F1" w:rsidRDefault="007156D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6D7" w:rsidRPr="001D68F1" w:rsidTr="001D68F1">
        <w:trPr>
          <w:trHeight w:val="394"/>
        </w:trPr>
        <w:tc>
          <w:tcPr>
            <w:tcW w:w="8221" w:type="dxa"/>
            <w:gridSpan w:val="3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السلامة العامة </w:t>
            </w:r>
          </w:p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عن  طريق </w:t>
            </w:r>
            <w:r w:rsidR="001D68F1"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إكساب</w:t>
            </w: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الطلبة والمعلمات بالمعرفة والمهارات الضرورية للحد من </w:t>
            </w:r>
            <w:r w:rsidR="001D68F1"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الإصابات</w:t>
            </w: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وتوفير </w:t>
            </w:r>
            <w:r w:rsidR="001D68F1"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الأمان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7156D7" w:rsidRPr="001D68F1" w:rsidRDefault="007156D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6D7" w:rsidRPr="001D68F1" w:rsidTr="006C7CC3">
        <w:trPr>
          <w:cantSplit/>
          <w:trHeight w:val="1015"/>
        </w:trPr>
        <w:tc>
          <w:tcPr>
            <w:tcW w:w="1555" w:type="dxa"/>
            <w:vMerge w:val="restart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156D7" w:rsidRPr="001D68F1" w:rsidRDefault="007156D7" w:rsidP="008637FB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تواجد مواد الإسعاف الأولي في المدرسة 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56D7" w:rsidRPr="001D68F1" w:rsidRDefault="007156D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1-توفير حقائب ومواد إسعاف 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مديرة المدرسة </w:t>
            </w:r>
          </w:p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مسؤولة اللجنة الصحية </w:t>
            </w:r>
          </w:p>
          <w:p w:rsidR="007156D7" w:rsidRPr="001D68F1" w:rsidRDefault="001D68F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أعضاء</w:t>
            </w:r>
            <w:r w:rsidR="007156D7"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اللجنة</w:t>
            </w:r>
          </w:p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المعلمات </w:t>
            </w:r>
          </w:p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الطالبات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7156D7" w:rsidRPr="001D68F1" w:rsidRDefault="007156D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6D7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156D7" w:rsidRPr="001D68F1" w:rsidRDefault="007156D7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56D7" w:rsidRPr="001D68F1" w:rsidRDefault="007156D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2-نتفقد طفايات الحريق والعمل على تجديدها باستمرار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7156D7" w:rsidRPr="001D68F1" w:rsidRDefault="007156D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6D7" w:rsidRPr="001D68F1" w:rsidTr="001D68F1">
        <w:trPr>
          <w:cantSplit/>
          <w:trHeight w:val="1134"/>
        </w:trPr>
        <w:tc>
          <w:tcPr>
            <w:tcW w:w="1555" w:type="dxa"/>
            <w:vMerge w:val="restart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156D7" w:rsidRPr="001D68F1" w:rsidRDefault="007156D7" w:rsidP="007156D7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رصد الإصابات المدرسية ومتابعتها 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56D7" w:rsidRPr="001D68F1" w:rsidRDefault="007156D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1-تسجيل 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الإصابات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المدرسية والحالات المرضية وتوثيقها في سجل خاص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7156D7" w:rsidRPr="001D68F1" w:rsidRDefault="007156D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6D7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156D7" w:rsidRPr="001D68F1" w:rsidRDefault="007156D7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56D7" w:rsidRPr="001D68F1" w:rsidRDefault="007156D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2-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إرسال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تقارير فورية عن أي حادث 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إلى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الوحدة الصحية 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وإدارة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التعليم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7156D7" w:rsidRPr="001D68F1" w:rsidRDefault="007156D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6D7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156D7" w:rsidRPr="001D68F1" w:rsidRDefault="007156D7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56D7" w:rsidRPr="001D68F1" w:rsidRDefault="007156D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زيارة المرضى والجرحى وتقديم المساعدة لهم </w:t>
            </w:r>
          </w:p>
          <w:p w:rsidR="00EA06C7" w:rsidRPr="001D68F1" w:rsidRDefault="00EA06C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7156D7" w:rsidRPr="001D68F1" w:rsidRDefault="007156D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7156D7" w:rsidRPr="001D68F1" w:rsidRDefault="007156D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16FC" w:rsidRPr="001D68F1" w:rsidTr="001D68F1">
        <w:trPr>
          <w:trHeight w:val="394"/>
        </w:trPr>
        <w:tc>
          <w:tcPr>
            <w:tcW w:w="8221" w:type="dxa"/>
            <w:gridSpan w:val="3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F16FC" w:rsidRPr="001D68F1" w:rsidRDefault="008D2D10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النظافة الشخصية والعامة</w:t>
            </w:r>
          </w:p>
          <w:p w:rsidR="008D2D10" w:rsidRPr="001D68F1" w:rsidRDefault="008D2D10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موضوع النظافة يشكل اهم قضية صحية مطلوب العمل على تحقيقها خلال العام الدراسي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3F16FC" w:rsidRPr="001D68F1" w:rsidRDefault="003F16FC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1B91" w:rsidRPr="001D68F1" w:rsidTr="001D68F1">
        <w:trPr>
          <w:trHeight w:val="394"/>
        </w:trPr>
        <w:tc>
          <w:tcPr>
            <w:tcW w:w="1555" w:type="dxa"/>
            <w:vMerge w:val="restart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A1B91" w:rsidRPr="001D68F1" w:rsidRDefault="000A1B91" w:rsidP="008D2D10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رفع مستوى النظافة العامة والشخصية</w:t>
            </w:r>
          </w:p>
          <w:p w:rsidR="000A1B91" w:rsidRPr="001D68F1" w:rsidRDefault="000A1B91" w:rsidP="008D2D10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91" w:rsidRPr="001D68F1" w:rsidRDefault="000A1B91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1-وضع خطة للنظافة الشخصية والعامة في كل مدرسة تكون واضحة الأهداف والإجراءات ضمن خطة الصحة المدرسية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مديرة المدرسة</w:t>
            </w:r>
          </w:p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أعضاء اللجنة الصحية </w:t>
            </w:r>
          </w:p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إدارة التعليم</w:t>
            </w:r>
          </w:p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الإشراف </w:t>
            </w:r>
          </w:p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الوحدة الصحية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6" w:space="0" w:color="auto"/>
            </w:tcBorders>
            <w:textDirection w:val="btLr"/>
            <w:vAlign w:val="center"/>
          </w:tcPr>
          <w:p w:rsidR="000A1B91" w:rsidRPr="001D68F1" w:rsidRDefault="000A1B91" w:rsidP="001D68F1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طوال العام الدراسي</w:t>
            </w:r>
          </w:p>
          <w:p w:rsidR="000A1B91" w:rsidRPr="001D68F1" w:rsidRDefault="000A1B91" w:rsidP="001D68F1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الزيارات الميدانية</w:t>
            </w:r>
          </w:p>
        </w:tc>
      </w:tr>
      <w:tr w:rsidR="000A1B91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1B91" w:rsidRPr="001D68F1" w:rsidRDefault="000A1B91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91" w:rsidRPr="001D68F1" w:rsidRDefault="000A1B91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2-متابعة نظافة الطلبة يوميا من قبل مربيات الصفوف وأعضاء اللجنة الصحية في المدرسة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A1B91" w:rsidRPr="001D68F1" w:rsidRDefault="000A1B91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1B91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1B91" w:rsidRPr="001D68F1" w:rsidRDefault="000A1B91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91" w:rsidRPr="001D68F1" w:rsidRDefault="000A1B91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3-جدولة الإذاعة المدرسية وتخصيص يوم في الأسبوع للجنة الصحية في المدرسة لنشر التوعية الصحية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A1B91" w:rsidRPr="001D68F1" w:rsidRDefault="000A1B91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1B91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1B91" w:rsidRPr="001D68F1" w:rsidRDefault="000A1B91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91" w:rsidRPr="001D68F1" w:rsidRDefault="000A1B91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4-متابعة نظافة المرافق المدرسية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A1B91" w:rsidRPr="001D68F1" w:rsidRDefault="000A1B91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1B91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1B91" w:rsidRPr="001D68F1" w:rsidRDefault="000A1B91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91" w:rsidRPr="001D68F1" w:rsidRDefault="000A1B91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مطويات منشورات ومجلات الحائط الصحية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A1B91" w:rsidRPr="001D68F1" w:rsidRDefault="000A1B91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1B91" w:rsidRPr="001D68F1" w:rsidTr="001D68F1">
        <w:trPr>
          <w:trHeight w:val="394"/>
        </w:trPr>
        <w:tc>
          <w:tcPr>
            <w:tcW w:w="1555" w:type="dxa"/>
            <w:vMerge w:val="restart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A1B91" w:rsidRPr="001D68F1" w:rsidRDefault="0020484A" w:rsidP="000A1B91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الحفاظ على ال</w:t>
            </w:r>
            <w:r w:rsidR="000A1B91"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نظافة العامة 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91" w:rsidRPr="001D68F1" w:rsidRDefault="000A1B91" w:rsidP="000A1B91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1-تعبئة تقرير النظافة العامة من مسؤول اللجنة الصحية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A1B91" w:rsidRPr="001D68F1" w:rsidRDefault="000A1B91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1B91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1B91" w:rsidRPr="001D68F1" w:rsidRDefault="000A1B91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91" w:rsidRPr="001D68F1" w:rsidRDefault="000A1B91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2-تشجيع الطلبة على اكتساب عادات صحية وسلوكيات تهتم بالنظافة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A1B91" w:rsidRPr="001D68F1" w:rsidRDefault="000A1B91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1B91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1B91" w:rsidRPr="001D68F1" w:rsidRDefault="000A1B91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91" w:rsidRPr="001D68F1" w:rsidRDefault="000A1B91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3-المتابعة المستمرة لهذا الموضوع من قبل المديرة وأعضاء اللجنة الصحية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A1B91" w:rsidRPr="001D68F1" w:rsidRDefault="000A1B91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1B91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1B91" w:rsidRPr="001D68F1" w:rsidRDefault="000A1B91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91" w:rsidRPr="001D68F1" w:rsidRDefault="0020484A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4-تقديم حوافز/</w:t>
            </w:r>
            <w:r w:rsidR="001A0342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لأنظف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صف </w:t>
            </w:r>
            <w:r w:rsidR="001A0342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وأنظف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طالب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0A1B91" w:rsidRPr="001D68F1" w:rsidRDefault="000A1B91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A1B91" w:rsidRPr="001D68F1" w:rsidRDefault="000A1B91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484A" w:rsidRPr="001D68F1" w:rsidTr="001D68F1">
        <w:trPr>
          <w:trHeight w:val="394"/>
        </w:trPr>
        <w:tc>
          <w:tcPr>
            <w:tcW w:w="8221" w:type="dxa"/>
            <w:gridSpan w:val="3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:rsidR="0020484A" w:rsidRPr="001D68F1" w:rsidRDefault="0020484A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التثقيف والتعزيز الصحي</w:t>
            </w:r>
          </w:p>
          <w:p w:rsidR="0020484A" w:rsidRPr="001D68F1" w:rsidRDefault="0020484A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يهدف </w:t>
            </w:r>
            <w:r w:rsidR="001D68F1"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بناء مهارات الطلبة من التعامل بفعالي</w:t>
            </w:r>
            <w:r w:rsidR="001A0342"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ة وايجابية مع تحديثات الحياة ال</w:t>
            </w: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يومية ويشمل قيم وسلوكيات كثيرة منها/المهارات الحياتية /النظافة الشخصية والعامة/ الحد من العنف /الصحة السنية ومكافحة التدخين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20484A" w:rsidRPr="001D68F1" w:rsidRDefault="0020484A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0342" w:rsidRPr="001D68F1" w:rsidTr="001D68F1">
        <w:trPr>
          <w:trHeight w:val="394"/>
        </w:trPr>
        <w:tc>
          <w:tcPr>
            <w:tcW w:w="1555" w:type="dxa"/>
            <w:vMerge w:val="restart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1A0342" w:rsidRPr="001D68F1" w:rsidRDefault="001A0342" w:rsidP="0020484A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زيادة الوعي الصحي لدى الطلبة والمعلمين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342" w:rsidRPr="001D68F1" w:rsidRDefault="001A0342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1-تقوم مديرة المدرسة والمرشدة واللجنة بتحديد الموضوعات التي تشكل أولوية وتفعيلها بالإذاعة المدرسية</w:t>
            </w:r>
          </w:p>
          <w:p w:rsidR="006A149A" w:rsidRPr="001D68F1" w:rsidRDefault="006A149A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1A0342" w:rsidRPr="001D68F1" w:rsidRDefault="001A0342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مديرة المدرسة</w:t>
            </w:r>
          </w:p>
          <w:p w:rsidR="001A0342" w:rsidRPr="001D68F1" w:rsidRDefault="001A0342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مسؤولة اللجنة الصحية</w:t>
            </w:r>
          </w:p>
          <w:p w:rsidR="001A0342" w:rsidRPr="001D68F1" w:rsidRDefault="001A0342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الوحدة الصحية 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6" w:space="0" w:color="auto"/>
            </w:tcBorders>
            <w:textDirection w:val="btLr"/>
            <w:vAlign w:val="center"/>
          </w:tcPr>
          <w:p w:rsidR="001A0342" w:rsidRPr="001D68F1" w:rsidRDefault="001A0342" w:rsidP="001D68F1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طوال العام الدراسي</w:t>
            </w:r>
          </w:p>
        </w:tc>
      </w:tr>
      <w:tr w:rsidR="001A0342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A0342" w:rsidRPr="001D68F1" w:rsidRDefault="001A0342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342" w:rsidRPr="001D68F1" w:rsidRDefault="001A0342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2-تعزيز المعارف والتوجهات والسلوكيات الصحية لدى الطلبة والأطر التربوية من خلال المناهج 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والأنشطة</w:t>
            </w:r>
          </w:p>
          <w:p w:rsidR="006A149A" w:rsidRPr="001D68F1" w:rsidRDefault="006A149A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1A0342" w:rsidRPr="001D68F1" w:rsidRDefault="001A0342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A0342" w:rsidRPr="001D68F1" w:rsidRDefault="001A0342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0342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A0342" w:rsidRPr="001D68F1" w:rsidRDefault="001A0342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342" w:rsidRPr="001D68F1" w:rsidRDefault="001A0342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3-التركيز في البرامج الصحية على تعليم المهارات الحياتية التي تتضمن تعزيز التوجهات والسلوكيات الصحية بهدف تبني الطلبة والأطر التربوية نمط حياة صحي سليم </w:t>
            </w:r>
          </w:p>
          <w:p w:rsidR="006A149A" w:rsidRPr="001D68F1" w:rsidRDefault="006A149A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1A0342" w:rsidRPr="001D68F1" w:rsidRDefault="001A0342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A0342" w:rsidRPr="001D68F1" w:rsidRDefault="001A0342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0342" w:rsidRPr="001D68F1" w:rsidTr="001D68F1">
        <w:trPr>
          <w:trHeight w:val="394"/>
        </w:trPr>
        <w:tc>
          <w:tcPr>
            <w:tcW w:w="1555" w:type="dxa"/>
            <w:vMerge w:val="restart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1A0342" w:rsidRPr="001D68F1" w:rsidRDefault="001A0342" w:rsidP="001A0342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متابعة وتفعيل البرامج الصحية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342" w:rsidRPr="001D68F1" w:rsidRDefault="001A0342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4-تقوم المدرسة بتحديد 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الأولويات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في التوعية الصحية مثل المهارات الحياتية /التعزيز الصحي/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الإسعافات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الأولية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/ووضع خطة بالتنسيق مع الوحدة الصحية لتنفيذ 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الأنشطة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الصحية في البرامج المختلفة </w:t>
            </w:r>
          </w:p>
          <w:p w:rsidR="006A149A" w:rsidRPr="001D68F1" w:rsidRDefault="006A149A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1A0342" w:rsidRPr="001D68F1" w:rsidRDefault="001A0342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A0342" w:rsidRPr="001D68F1" w:rsidRDefault="001A0342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0342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A0342" w:rsidRPr="001D68F1" w:rsidRDefault="001A0342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342" w:rsidRPr="001D68F1" w:rsidRDefault="001A0342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5-توزيع الكتيبات التثقيفية الصحية </w:t>
            </w:r>
          </w:p>
          <w:p w:rsidR="006A149A" w:rsidRPr="001D68F1" w:rsidRDefault="006A149A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1A0342" w:rsidRPr="001D68F1" w:rsidRDefault="001A0342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A0342" w:rsidRPr="001D68F1" w:rsidRDefault="001A0342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0342" w:rsidRPr="001D68F1" w:rsidTr="001D68F1">
        <w:trPr>
          <w:trHeight w:val="394"/>
        </w:trPr>
        <w:tc>
          <w:tcPr>
            <w:tcW w:w="1555" w:type="dxa"/>
            <w:vMerge w:val="restart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1A0342" w:rsidRPr="001D68F1" w:rsidRDefault="006A149A" w:rsidP="006A149A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العمل على تقليل نسبة الطلبة المدخنين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342" w:rsidRPr="001D68F1" w:rsidRDefault="001A0342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6-العمل على </w:t>
            </w:r>
            <w:r w:rsidR="006A149A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أن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تكون </w:t>
            </w:r>
            <w:r w:rsidR="006A149A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المدارس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خالية من التدخين من خلال رفع الوعي الصحي لدى </w:t>
            </w:r>
            <w:r w:rsidR="006A149A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الطلبة والتعريف بأضرار التدخين ومضاعفاته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1A0342" w:rsidRPr="001D68F1" w:rsidRDefault="001A0342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A0342" w:rsidRPr="001D68F1" w:rsidRDefault="001A0342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0342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A0342" w:rsidRPr="001D68F1" w:rsidRDefault="001A0342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342" w:rsidRPr="001D68F1" w:rsidRDefault="006A149A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7-تفعيل المناسبات الصحية مثل يوم الصحة العالمي/اليوم العالمي للايدز/ اليوم العالمي للمياه في الإذاعة المدرسية 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1A0342" w:rsidRPr="001D68F1" w:rsidRDefault="001A0342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A0342" w:rsidRPr="001D68F1" w:rsidRDefault="001A0342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0342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A0342" w:rsidRPr="001D68F1" w:rsidRDefault="001A0342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342" w:rsidRPr="001D68F1" w:rsidRDefault="006A149A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8-تفعيل دور اللجنة الصحية في اليوم المفتوح بالمدرسة من خلال عمل معرض رسومات للمأكولات الصحية/مسرحيات من إنتاج الطلبة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1A0342" w:rsidRPr="001D68F1" w:rsidRDefault="001A0342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1A0342" w:rsidRPr="001D68F1" w:rsidRDefault="001A0342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49A" w:rsidRPr="001D68F1" w:rsidTr="001D68F1">
        <w:trPr>
          <w:trHeight w:val="394"/>
        </w:trPr>
        <w:tc>
          <w:tcPr>
            <w:tcW w:w="8221" w:type="dxa"/>
            <w:gridSpan w:val="3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149A" w:rsidRPr="001D68F1" w:rsidRDefault="006A149A" w:rsidP="006A149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الخدمات الطبي</w:t>
            </w:r>
          </w:p>
          <w:p w:rsidR="006A149A" w:rsidRPr="001D68F1" w:rsidRDefault="006A149A" w:rsidP="006A149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تهدف إلى تحصين الطلبة من الأمراض وإجراء الفحوصات الضرورية ومتابعة علاج الحالات المرضية وتقديم الدعم اللازم له تشمل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6A149A" w:rsidRPr="001D68F1" w:rsidRDefault="006A149A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2468" w:rsidRPr="001D68F1" w:rsidTr="001D68F1">
        <w:trPr>
          <w:trHeight w:val="394"/>
        </w:trPr>
        <w:tc>
          <w:tcPr>
            <w:tcW w:w="1555" w:type="dxa"/>
            <w:vMerge w:val="restart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FA2468" w:rsidRPr="001D68F1" w:rsidRDefault="00FA2468" w:rsidP="00350AE0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متابعة تطعيم كافة الطلبة المستهدفين ضمن برنامج وزارة الصحة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468" w:rsidRPr="001D68F1" w:rsidRDefault="00FA2468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1-تسهيل عمل فريق التطعيم من خلال تهيئة الطلبة لعملية التطعيم وتوثيق ذلك في النموذج الخاص وفي سجلات مسؤولة اللجنة الصحية 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A2468" w:rsidRPr="001D68F1" w:rsidRDefault="00FA2468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مديرة المدرسة </w:t>
            </w:r>
          </w:p>
          <w:p w:rsidR="00FA2468" w:rsidRPr="001D68F1" w:rsidRDefault="00FA2468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إدارة التعليم</w:t>
            </w:r>
          </w:p>
          <w:p w:rsidR="00FA2468" w:rsidRPr="001D68F1" w:rsidRDefault="00FA2468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أعضاء اللجنة الصحية</w:t>
            </w:r>
          </w:p>
          <w:p w:rsidR="00FA2468" w:rsidRPr="001D68F1" w:rsidRDefault="00FA2468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الوحدة الصحية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6" w:space="0" w:color="auto"/>
            </w:tcBorders>
            <w:textDirection w:val="btLr"/>
            <w:vAlign w:val="center"/>
          </w:tcPr>
          <w:p w:rsidR="00FA2468" w:rsidRPr="001D68F1" w:rsidRDefault="00FA2468" w:rsidP="001D68F1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طوال العام الدراسي</w:t>
            </w:r>
          </w:p>
          <w:p w:rsidR="00FA2468" w:rsidRPr="001D68F1" w:rsidRDefault="00FA2468" w:rsidP="001D68F1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الزيارات الميدانية</w:t>
            </w:r>
          </w:p>
        </w:tc>
      </w:tr>
      <w:tr w:rsidR="00FA2468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2468" w:rsidRPr="001D68F1" w:rsidRDefault="00FA2468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468" w:rsidRPr="001D68F1" w:rsidRDefault="00FA2468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2-متابعة الطالبات الغائبات بسبب المرض ورفع أسمائهم للوحدة الصحية للمتابعة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A2468" w:rsidRPr="001D68F1" w:rsidRDefault="00FA2468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A2468" w:rsidRPr="001D68F1" w:rsidRDefault="00FA2468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2468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2468" w:rsidRPr="001D68F1" w:rsidRDefault="00FA2468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468" w:rsidRPr="001D68F1" w:rsidRDefault="00FA2468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3-رصد الإصابات والحالات المرضية ومتابعة التحويلات للعلاج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A2468" w:rsidRPr="001D68F1" w:rsidRDefault="00FA2468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A2468" w:rsidRPr="001D68F1" w:rsidRDefault="00FA2468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2468" w:rsidRPr="001D68F1" w:rsidTr="001D68F1">
        <w:trPr>
          <w:trHeight w:val="394"/>
        </w:trPr>
        <w:tc>
          <w:tcPr>
            <w:tcW w:w="1555" w:type="dxa"/>
            <w:vMerge w:val="restart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FA2468" w:rsidRPr="001D68F1" w:rsidRDefault="00FA2468" w:rsidP="00FA2468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تفعيل آلية المتابعة للخدمات الصحية المقدمة للطلبة 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468" w:rsidRPr="001D68F1" w:rsidRDefault="00FA2468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4-المساعدة في انجاز الفحص الطبي للصف الأول /فحوصات النظر/الأسنان/العمود الفقري/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وأي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فحوصات أخرى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A2468" w:rsidRPr="001D68F1" w:rsidRDefault="00FA2468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A2468" w:rsidRPr="001D68F1" w:rsidRDefault="00FA2468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2468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2468" w:rsidRPr="001D68F1" w:rsidRDefault="00FA2468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468" w:rsidRPr="001D68F1" w:rsidRDefault="00FA2468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5-المساهمة في انجاز حملات تلقيح للطلبة بالتعاون مع وزارة الصحة ضد الأوبئة المنتشرة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A2468" w:rsidRPr="001D68F1" w:rsidRDefault="00FA2468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A2468" w:rsidRPr="001D68F1" w:rsidRDefault="00FA2468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2468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2468" w:rsidRPr="001D68F1" w:rsidRDefault="00FA2468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468" w:rsidRPr="001D68F1" w:rsidRDefault="00FA2468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6-رفع تقارير بالحالات المرضية المكتشفة ونسبتها إلى الوحدة الصحية والإدارة والإشراف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A2468" w:rsidRPr="001D68F1" w:rsidRDefault="00FA2468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A2468" w:rsidRPr="001D68F1" w:rsidRDefault="00FA2468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2468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2468" w:rsidRPr="001D68F1" w:rsidRDefault="00FA2468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468" w:rsidRPr="001D68F1" w:rsidRDefault="00FA2468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7-نشر الوعي بين الطلبة من خلال المجلات /النشرات المطوية/الملصقات/الإذاعة المدرسية/مجلة الحائط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A2468" w:rsidRPr="001D68F1" w:rsidRDefault="00FA2468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A2468" w:rsidRPr="001D68F1" w:rsidRDefault="00FA2468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4D74" w:rsidRPr="001D68F1" w:rsidTr="001D68F1">
        <w:trPr>
          <w:trHeight w:val="394"/>
        </w:trPr>
        <w:tc>
          <w:tcPr>
            <w:tcW w:w="8221" w:type="dxa"/>
            <w:gridSpan w:val="3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74D74" w:rsidRPr="001D68F1" w:rsidRDefault="00774D74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التغذية</w:t>
            </w:r>
          </w:p>
          <w:p w:rsidR="00774D74" w:rsidRPr="001D68F1" w:rsidRDefault="00774D74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إكساب الطلبة عادات تغذية سليمة وبناء سلوك غذائي سليم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774D74" w:rsidRPr="001D68F1" w:rsidRDefault="00774D74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037" w:rsidRPr="001D68F1" w:rsidTr="001D68F1">
        <w:trPr>
          <w:trHeight w:val="394"/>
        </w:trPr>
        <w:tc>
          <w:tcPr>
            <w:tcW w:w="1555" w:type="dxa"/>
            <w:vMerge w:val="restart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F93037" w:rsidRPr="001D68F1" w:rsidRDefault="00F93037" w:rsidP="00774D74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إكساب الطلبة عادات تغذية سليمة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037" w:rsidRPr="001D68F1" w:rsidRDefault="00F9303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1-عمل محاضرات وندوات لتعزيز هذا الجانب عند الطلبة بالتنسيق مع أعضاء اللجنة الصحية 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93037" w:rsidRPr="001D68F1" w:rsidRDefault="00F9303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مديرة المدرسة</w:t>
            </w:r>
          </w:p>
          <w:p w:rsidR="00F93037" w:rsidRPr="001D68F1" w:rsidRDefault="00F9303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أعضاء اللجنة الصحية</w:t>
            </w:r>
          </w:p>
          <w:p w:rsidR="00F93037" w:rsidRPr="001D68F1" w:rsidRDefault="00F9303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الإشراف</w:t>
            </w:r>
          </w:p>
          <w:p w:rsidR="00F93037" w:rsidRPr="001D68F1" w:rsidRDefault="00F9303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إدارة التعليم</w:t>
            </w:r>
          </w:p>
          <w:p w:rsidR="00F93037" w:rsidRPr="001D68F1" w:rsidRDefault="00F9303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الوحدة الصحية 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6" w:space="0" w:color="auto"/>
            </w:tcBorders>
            <w:textDirection w:val="btLr"/>
            <w:vAlign w:val="center"/>
          </w:tcPr>
          <w:p w:rsidR="00F93037" w:rsidRPr="001D68F1" w:rsidRDefault="00F93037" w:rsidP="001D68F1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طوال العام الدراسي</w:t>
            </w:r>
          </w:p>
        </w:tc>
      </w:tr>
      <w:tr w:rsidR="00F93037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93037" w:rsidRPr="001D68F1" w:rsidRDefault="00F93037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037" w:rsidRPr="001D68F1" w:rsidRDefault="00F9303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2-تحسين الوعي الغذائي ونوعية الأغذية المقدمة للطلبة</w:t>
            </w:r>
            <w:r w:rsidRPr="001D68F1">
              <w:rPr>
                <w:rFonts w:asciiTheme="minorBidi" w:eastAsia="Times New Roman" w:hAnsiTheme="minorBidi"/>
                <w:sz w:val="28"/>
                <w:szCs w:val="28"/>
                <w:rtl/>
              </w:rPr>
              <w:t>–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متابعة مدى مطابقة والتزام المقاصف المدرسية للمعايير الصحية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93037" w:rsidRPr="001D68F1" w:rsidRDefault="00F9303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93037" w:rsidRPr="001D68F1" w:rsidRDefault="00F9303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037" w:rsidRPr="001D68F1" w:rsidTr="001D68F1">
        <w:trPr>
          <w:trHeight w:val="394"/>
        </w:trPr>
        <w:tc>
          <w:tcPr>
            <w:tcW w:w="1555" w:type="dxa"/>
            <w:vMerge w:val="restart"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F93037" w:rsidRPr="001D68F1" w:rsidRDefault="00F93037" w:rsidP="00F93037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المحافظة على نظافة المقصف والمواد الغذائية المباعة 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037" w:rsidRPr="001D68F1" w:rsidRDefault="00F9303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3-مراقبة نظافة المقصف والأغذية المباعة وسلامتها من قبل المديرة </w:t>
            </w:r>
            <w:r w:rsidR="001D68F1"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و مسؤولة</w:t>
            </w: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اللجنة الصحية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93037" w:rsidRPr="001D68F1" w:rsidRDefault="00F9303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93037" w:rsidRPr="001D68F1" w:rsidRDefault="00F9303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037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93037" w:rsidRPr="001D68F1" w:rsidRDefault="00F93037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037" w:rsidRPr="001D68F1" w:rsidRDefault="00F9303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4-أن يكون سعر المواد المباعة مناسب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93037" w:rsidRPr="001D68F1" w:rsidRDefault="00F9303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93037" w:rsidRPr="001D68F1" w:rsidRDefault="00F9303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037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93037" w:rsidRPr="001D68F1" w:rsidRDefault="00F93037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037" w:rsidRPr="001D68F1" w:rsidRDefault="00F9303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5-التقليل من السكاكر والمشروبات الغازية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93037" w:rsidRPr="001D68F1" w:rsidRDefault="00F9303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93037" w:rsidRPr="001D68F1" w:rsidRDefault="00F9303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037" w:rsidRPr="001D68F1" w:rsidTr="001D68F1">
        <w:trPr>
          <w:trHeight w:val="394"/>
        </w:trPr>
        <w:tc>
          <w:tcPr>
            <w:tcW w:w="155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93037" w:rsidRPr="001D68F1" w:rsidRDefault="00F93037" w:rsidP="00703EA1">
            <w:pPr>
              <w:tabs>
                <w:tab w:val="left" w:pos="243"/>
                <w:tab w:val="center" w:pos="459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037" w:rsidRPr="001D68F1" w:rsidRDefault="00F9303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6-الأولوية للبضاعة الوطنية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93037" w:rsidRPr="001D68F1" w:rsidRDefault="00F9303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93037" w:rsidRPr="001D68F1" w:rsidRDefault="00F9303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037" w:rsidRPr="001D68F1" w:rsidTr="001D68F1">
        <w:trPr>
          <w:cantSplit/>
          <w:trHeight w:val="1134"/>
        </w:trPr>
        <w:tc>
          <w:tcPr>
            <w:tcW w:w="15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F93037" w:rsidRPr="001D68F1" w:rsidRDefault="00F93037" w:rsidP="00F93037">
            <w:pPr>
              <w:tabs>
                <w:tab w:val="left" w:pos="243"/>
                <w:tab w:val="center" w:pos="459"/>
              </w:tabs>
              <w:spacing w:after="0" w:line="240" w:lineRule="auto"/>
              <w:ind w:left="113" w:right="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D68F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تزويد الطلبة بالعناصر الغذائية السليمة 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037" w:rsidRPr="001D68F1" w:rsidRDefault="00F9303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1D68F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7-إشراك أولياء الأمور باجتماعات تخدم وتعزز هذا المفهوم </w:t>
            </w:r>
          </w:p>
          <w:p w:rsidR="00F93037" w:rsidRPr="001D68F1" w:rsidRDefault="00F9303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93037" w:rsidRPr="001D68F1" w:rsidRDefault="00F9303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93037" w:rsidRPr="001D68F1" w:rsidRDefault="00F9303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F93037" w:rsidRPr="001D68F1" w:rsidRDefault="00F93037" w:rsidP="008637FB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:rsidR="00F93037" w:rsidRPr="001D68F1" w:rsidRDefault="00F93037" w:rsidP="000B157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93037" w:rsidRPr="001D68F1" w:rsidRDefault="00F93037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68F1" w:rsidRPr="001D68F1" w:rsidTr="001D68F1">
        <w:trPr>
          <w:cantSplit/>
          <w:trHeight w:val="281"/>
        </w:trPr>
        <w:tc>
          <w:tcPr>
            <w:tcW w:w="978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68F1" w:rsidRPr="001D68F1" w:rsidRDefault="001D68F1" w:rsidP="001D68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  <w:rtl/>
        </w:rPr>
      </w:pPr>
    </w:p>
    <w:p w:rsidR="00144920" w:rsidRPr="001D68F1" w:rsidRDefault="00144920" w:rsidP="00144920">
      <w:pPr>
        <w:tabs>
          <w:tab w:val="left" w:pos="3347"/>
          <w:tab w:val="center" w:pos="4153"/>
        </w:tabs>
        <w:rPr>
          <w:rFonts w:asciiTheme="majorBidi" w:hAnsiTheme="majorBidi" w:cstheme="majorBidi"/>
          <w:sz w:val="32"/>
          <w:szCs w:val="32"/>
        </w:rPr>
      </w:pPr>
    </w:p>
    <w:sectPr w:rsidR="00144920" w:rsidRPr="001D68F1" w:rsidSect="001D68F1">
      <w:pgSz w:w="11906" w:h="16838"/>
      <w:pgMar w:top="993" w:right="849" w:bottom="426" w:left="85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7D" w:rsidRDefault="00190D7D" w:rsidP="000349CD">
      <w:pPr>
        <w:spacing w:after="0" w:line="240" w:lineRule="auto"/>
      </w:pPr>
      <w:r>
        <w:separator/>
      </w:r>
    </w:p>
  </w:endnote>
  <w:endnote w:type="continuationSeparator" w:id="1">
    <w:p w:rsidR="00190D7D" w:rsidRDefault="00190D7D" w:rsidP="0003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7D" w:rsidRDefault="00190D7D" w:rsidP="000349CD">
      <w:pPr>
        <w:spacing w:after="0" w:line="240" w:lineRule="auto"/>
      </w:pPr>
      <w:r>
        <w:separator/>
      </w:r>
    </w:p>
  </w:footnote>
  <w:footnote w:type="continuationSeparator" w:id="1">
    <w:p w:rsidR="00190D7D" w:rsidRDefault="00190D7D" w:rsidP="0003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FFD"/>
    <w:multiLevelType w:val="hybridMultilevel"/>
    <w:tmpl w:val="F6EE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535A1"/>
    <w:multiLevelType w:val="hybridMultilevel"/>
    <w:tmpl w:val="1DB8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6C93"/>
    <w:multiLevelType w:val="hybridMultilevel"/>
    <w:tmpl w:val="2AC41220"/>
    <w:lvl w:ilvl="0" w:tplc="5CEC4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141F"/>
    <w:multiLevelType w:val="hybridMultilevel"/>
    <w:tmpl w:val="0570025E"/>
    <w:lvl w:ilvl="0" w:tplc="2BA26952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0C2936"/>
    <w:multiLevelType w:val="hybridMultilevel"/>
    <w:tmpl w:val="CFDE226A"/>
    <w:lvl w:ilvl="0" w:tplc="36525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6071"/>
    <w:multiLevelType w:val="hybridMultilevel"/>
    <w:tmpl w:val="0E3C5822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4F53F89"/>
    <w:multiLevelType w:val="hybridMultilevel"/>
    <w:tmpl w:val="A9F4A654"/>
    <w:lvl w:ilvl="0" w:tplc="39E09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B3907"/>
    <w:multiLevelType w:val="hybridMultilevel"/>
    <w:tmpl w:val="0E9CF7FC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4B5704C"/>
    <w:multiLevelType w:val="hybridMultilevel"/>
    <w:tmpl w:val="FB766E0E"/>
    <w:lvl w:ilvl="0" w:tplc="97BEE47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4EB0807"/>
    <w:multiLevelType w:val="hybridMultilevel"/>
    <w:tmpl w:val="2442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B6906"/>
    <w:multiLevelType w:val="hybridMultilevel"/>
    <w:tmpl w:val="AE3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45A82"/>
    <w:multiLevelType w:val="hybridMultilevel"/>
    <w:tmpl w:val="6C1CD8B0"/>
    <w:lvl w:ilvl="0" w:tplc="DE60B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F3397"/>
    <w:multiLevelType w:val="hybridMultilevel"/>
    <w:tmpl w:val="B2E20E20"/>
    <w:lvl w:ilvl="0" w:tplc="67DA72E8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B49FE"/>
    <w:multiLevelType w:val="hybridMultilevel"/>
    <w:tmpl w:val="1B6C6B3E"/>
    <w:lvl w:ilvl="0" w:tplc="E22A1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86805"/>
    <w:multiLevelType w:val="hybridMultilevel"/>
    <w:tmpl w:val="B1FE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72D73"/>
    <w:multiLevelType w:val="hybridMultilevel"/>
    <w:tmpl w:val="E3CCBB26"/>
    <w:lvl w:ilvl="0" w:tplc="55087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7F65"/>
    <w:multiLevelType w:val="hybridMultilevel"/>
    <w:tmpl w:val="3E5A82FA"/>
    <w:lvl w:ilvl="0" w:tplc="42F0479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E5D51"/>
    <w:multiLevelType w:val="hybridMultilevel"/>
    <w:tmpl w:val="E390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708BF"/>
    <w:multiLevelType w:val="hybridMultilevel"/>
    <w:tmpl w:val="DEE6D1D4"/>
    <w:lvl w:ilvl="0" w:tplc="475CE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E348E"/>
    <w:multiLevelType w:val="hybridMultilevel"/>
    <w:tmpl w:val="B4AC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802"/>
    <w:multiLevelType w:val="hybridMultilevel"/>
    <w:tmpl w:val="91E8F336"/>
    <w:lvl w:ilvl="0" w:tplc="E2440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E4C8E"/>
    <w:multiLevelType w:val="hybridMultilevel"/>
    <w:tmpl w:val="5080BC5E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5F3031E"/>
    <w:multiLevelType w:val="hybridMultilevel"/>
    <w:tmpl w:val="B16885C0"/>
    <w:lvl w:ilvl="0" w:tplc="893E8F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29321A"/>
    <w:multiLevelType w:val="hybridMultilevel"/>
    <w:tmpl w:val="9E70BD0E"/>
    <w:lvl w:ilvl="0" w:tplc="05F28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5492E"/>
    <w:multiLevelType w:val="hybridMultilevel"/>
    <w:tmpl w:val="A3509CEE"/>
    <w:lvl w:ilvl="0" w:tplc="88221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17EC1"/>
    <w:multiLevelType w:val="hybridMultilevel"/>
    <w:tmpl w:val="0C465578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5E55A19"/>
    <w:multiLevelType w:val="hybridMultilevel"/>
    <w:tmpl w:val="083E8092"/>
    <w:lvl w:ilvl="0" w:tplc="76D8C2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F975F3"/>
    <w:multiLevelType w:val="hybridMultilevel"/>
    <w:tmpl w:val="D5FE1CD2"/>
    <w:lvl w:ilvl="0" w:tplc="FC027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74867"/>
    <w:multiLevelType w:val="hybridMultilevel"/>
    <w:tmpl w:val="CBC6DED8"/>
    <w:lvl w:ilvl="0" w:tplc="AFAE1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50B58"/>
    <w:multiLevelType w:val="hybridMultilevel"/>
    <w:tmpl w:val="DED05352"/>
    <w:lvl w:ilvl="0" w:tplc="4F62E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1880"/>
    <w:multiLevelType w:val="hybridMultilevel"/>
    <w:tmpl w:val="A7B0760C"/>
    <w:lvl w:ilvl="0" w:tplc="BA0CD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20BED"/>
    <w:multiLevelType w:val="hybridMultilevel"/>
    <w:tmpl w:val="FA368FC8"/>
    <w:lvl w:ilvl="0" w:tplc="1BA4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322BE"/>
    <w:multiLevelType w:val="hybridMultilevel"/>
    <w:tmpl w:val="BDFC00E0"/>
    <w:lvl w:ilvl="0" w:tplc="CFE2BF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F97B78"/>
    <w:multiLevelType w:val="hybridMultilevel"/>
    <w:tmpl w:val="9A74014C"/>
    <w:lvl w:ilvl="0" w:tplc="DE38A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8"/>
  </w:num>
  <w:num w:numId="4">
    <w:abstractNumId w:val="13"/>
  </w:num>
  <w:num w:numId="5">
    <w:abstractNumId w:val="15"/>
  </w:num>
  <w:num w:numId="6">
    <w:abstractNumId w:val="26"/>
  </w:num>
  <w:num w:numId="7">
    <w:abstractNumId w:val="12"/>
  </w:num>
  <w:num w:numId="8">
    <w:abstractNumId w:val="24"/>
  </w:num>
  <w:num w:numId="9">
    <w:abstractNumId w:val="32"/>
  </w:num>
  <w:num w:numId="10">
    <w:abstractNumId w:val="6"/>
  </w:num>
  <w:num w:numId="11">
    <w:abstractNumId w:val="22"/>
  </w:num>
  <w:num w:numId="12">
    <w:abstractNumId w:val="29"/>
  </w:num>
  <w:num w:numId="13">
    <w:abstractNumId w:val="18"/>
  </w:num>
  <w:num w:numId="14">
    <w:abstractNumId w:val="23"/>
  </w:num>
  <w:num w:numId="15">
    <w:abstractNumId w:val="31"/>
  </w:num>
  <w:num w:numId="16">
    <w:abstractNumId w:val="33"/>
  </w:num>
  <w:num w:numId="17">
    <w:abstractNumId w:val="4"/>
  </w:num>
  <w:num w:numId="18">
    <w:abstractNumId w:val="2"/>
  </w:num>
  <w:num w:numId="19">
    <w:abstractNumId w:val="27"/>
  </w:num>
  <w:num w:numId="20">
    <w:abstractNumId w:val="10"/>
  </w:num>
  <w:num w:numId="21">
    <w:abstractNumId w:val="0"/>
  </w:num>
  <w:num w:numId="22">
    <w:abstractNumId w:val="3"/>
  </w:num>
  <w:num w:numId="23">
    <w:abstractNumId w:val="30"/>
  </w:num>
  <w:num w:numId="24">
    <w:abstractNumId w:val="16"/>
  </w:num>
  <w:num w:numId="25">
    <w:abstractNumId w:val="8"/>
  </w:num>
  <w:num w:numId="26">
    <w:abstractNumId w:val="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</w:num>
  <w:num w:numId="32">
    <w:abstractNumId w:val="21"/>
  </w:num>
  <w:num w:numId="33">
    <w:abstractNumId w:val="2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0F2"/>
    <w:rsid w:val="000349CD"/>
    <w:rsid w:val="00097139"/>
    <w:rsid w:val="000A1B91"/>
    <w:rsid w:val="000B1570"/>
    <w:rsid w:val="00144920"/>
    <w:rsid w:val="00175D9E"/>
    <w:rsid w:val="00190D7D"/>
    <w:rsid w:val="001A0342"/>
    <w:rsid w:val="001D68F1"/>
    <w:rsid w:val="0020484A"/>
    <w:rsid w:val="00333E86"/>
    <w:rsid w:val="00350AE0"/>
    <w:rsid w:val="003F16FC"/>
    <w:rsid w:val="004E35CD"/>
    <w:rsid w:val="005A6E55"/>
    <w:rsid w:val="005F2304"/>
    <w:rsid w:val="006A149A"/>
    <w:rsid w:val="006C7CC3"/>
    <w:rsid w:val="007156D7"/>
    <w:rsid w:val="00724180"/>
    <w:rsid w:val="00774D74"/>
    <w:rsid w:val="00776139"/>
    <w:rsid w:val="007B0A33"/>
    <w:rsid w:val="007E55F3"/>
    <w:rsid w:val="008637FB"/>
    <w:rsid w:val="008D2D10"/>
    <w:rsid w:val="009640F2"/>
    <w:rsid w:val="00964972"/>
    <w:rsid w:val="00A03CD9"/>
    <w:rsid w:val="00A85CAF"/>
    <w:rsid w:val="00B013C6"/>
    <w:rsid w:val="00B956DB"/>
    <w:rsid w:val="00C0185D"/>
    <w:rsid w:val="00D3078A"/>
    <w:rsid w:val="00D93488"/>
    <w:rsid w:val="00DC2A63"/>
    <w:rsid w:val="00E929AF"/>
    <w:rsid w:val="00EA06C7"/>
    <w:rsid w:val="00EC1101"/>
    <w:rsid w:val="00F7730C"/>
    <w:rsid w:val="00F93037"/>
    <w:rsid w:val="00FA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40F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4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0349CD"/>
  </w:style>
  <w:style w:type="paragraph" w:styleId="a5">
    <w:name w:val="footer"/>
    <w:basedOn w:val="a"/>
    <w:link w:val="Char1"/>
    <w:uiPriority w:val="99"/>
    <w:unhideWhenUsed/>
    <w:rsid w:val="00034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0349CD"/>
  </w:style>
  <w:style w:type="paragraph" w:styleId="a6">
    <w:name w:val="List Paragraph"/>
    <w:basedOn w:val="a"/>
    <w:uiPriority w:val="34"/>
    <w:qFormat/>
    <w:rsid w:val="004E35CD"/>
    <w:pPr>
      <w:ind w:left="720"/>
      <w:contextualSpacing/>
    </w:pPr>
  </w:style>
  <w:style w:type="table" w:styleId="a7">
    <w:name w:val="Table Grid"/>
    <w:basedOn w:val="a1"/>
    <w:uiPriority w:val="59"/>
    <w:rsid w:val="0014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List"/>
    <w:basedOn w:val="a1"/>
    <w:uiPriority w:val="61"/>
    <w:rsid w:val="00144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144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9">
    <w:name w:val="Light Grid"/>
    <w:basedOn w:val="a1"/>
    <w:uiPriority w:val="62"/>
    <w:rsid w:val="00144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4">
    <w:name w:val="Light Grid Accent 4"/>
    <w:basedOn w:val="a1"/>
    <w:uiPriority w:val="62"/>
    <w:rsid w:val="00724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">
    <w:name w:val="Medium Shading 2"/>
    <w:basedOn w:val="a1"/>
    <w:uiPriority w:val="64"/>
    <w:rsid w:val="00724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شبكة جدول1"/>
    <w:basedOn w:val="a1"/>
    <w:next w:val="a7"/>
    <w:rsid w:val="00D9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1"/>
    <w:next w:val="a7"/>
    <w:rsid w:val="00D9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7"/>
    <w:rsid w:val="00D9348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3488"/>
  </w:style>
  <w:style w:type="character" w:styleId="Hyperlink">
    <w:name w:val="Hyperlink"/>
    <w:basedOn w:val="a0"/>
    <w:uiPriority w:val="99"/>
    <w:unhideWhenUsed/>
    <w:rsid w:val="001D6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www.wepal.net/elear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wepal.net/elear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pal.net/elear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wepal.net/elearn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pal.net/elearn/" TargetMode="External"/><Relationship Id="rId14" Type="http://schemas.openxmlformats.org/officeDocument/2006/relationships/hyperlink" Target="https://www.wepal.net/elearn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63FB-F0EC-441A-861E-F51C7649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</cp:lastModifiedBy>
  <cp:revision>6</cp:revision>
  <dcterms:created xsi:type="dcterms:W3CDTF">2016-09-06T22:01:00Z</dcterms:created>
  <dcterms:modified xsi:type="dcterms:W3CDTF">2019-09-22T12:47:00Z</dcterms:modified>
</cp:coreProperties>
</file>