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73"/>
        <w:gridCol w:w="3449"/>
      </w:tblGrid>
      <w:tr w:rsidR="00BB3CF9" w14:paraId="70B799C4" w14:textId="77777777">
        <w:trPr>
          <w:trHeight w:val="1548"/>
        </w:trPr>
        <w:tc>
          <w:tcPr>
            <w:tcW w:w="3530" w:type="dxa"/>
            <w:shd w:val="clear" w:color="auto" w:fill="auto"/>
          </w:tcPr>
          <w:p w14:paraId="1513DE36" w14:textId="77777777" w:rsidR="00BB3CF9" w:rsidRDefault="00267574" w:rsidP="007A570B">
            <w:pPr>
              <w:bidi w:val="0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98C78F8" wp14:editId="3D0979D7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86360</wp:posOffset>
                  </wp:positionV>
                  <wp:extent cx="619125" cy="809625"/>
                  <wp:effectExtent l="0" t="0" r="0" b="0"/>
                  <wp:wrapNone/>
                  <wp:docPr id="4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1" w:type="dxa"/>
            <w:shd w:val="clear" w:color="auto" w:fill="auto"/>
          </w:tcPr>
          <w:p w14:paraId="36407417" w14:textId="77777777" w:rsidR="00BB3CF9" w:rsidRDefault="00BB3CF9">
            <w:pPr>
              <w:bidi w:val="0"/>
              <w:jc w:val="center"/>
              <w:rPr>
                <w:rFonts w:ascii="Monotype Corsiva" w:hAnsi="Monotype Corsiva"/>
                <w:b/>
                <w:bCs/>
              </w:rPr>
            </w:pPr>
          </w:p>
          <w:p w14:paraId="61B27237" w14:textId="77777777" w:rsidR="00BB3CF9" w:rsidRDefault="00BB3CF9">
            <w:pPr>
              <w:bidi w:val="0"/>
              <w:spacing w:line="276" w:lineRule="auto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State of Palestine</w:t>
            </w:r>
          </w:p>
          <w:p w14:paraId="15D49C59" w14:textId="77777777" w:rsidR="00BB3CF9" w:rsidRDefault="00BB3CF9">
            <w:pPr>
              <w:bidi w:val="0"/>
              <w:spacing w:line="276" w:lineRule="auto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 xml:space="preserve">Ministry of Education </w:t>
            </w:r>
          </w:p>
          <w:p w14:paraId="187EB92F" w14:textId="77777777" w:rsidR="00BB3CF9" w:rsidRDefault="00BB3CF9">
            <w:pPr>
              <w:bidi w:val="0"/>
              <w:spacing w:line="360" w:lineRule="auto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Directorate of Tubas</w:t>
            </w:r>
          </w:p>
          <w:p w14:paraId="5092F20D" w14:textId="77777777" w:rsidR="00BB3CF9" w:rsidRDefault="00BB3CF9">
            <w:pPr>
              <w:bidi w:val="0"/>
              <w:jc w:val="center"/>
              <w:rPr>
                <w:rFonts w:ascii="Monotype Corsiva" w:hAnsi="Monotype Corsiva"/>
                <w:b/>
                <w:bCs/>
              </w:rPr>
            </w:pPr>
          </w:p>
        </w:tc>
        <w:tc>
          <w:tcPr>
            <w:tcW w:w="3531" w:type="dxa"/>
            <w:shd w:val="clear" w:color="auto" w:fill="auto"/>
          </w:tcPr>
          <w:p w14:paraId="305CBC7B" w14:textId="77777777" w:rsidR="00BB3CF9" w:rsidRDefault="00267574">
            <w:pPr>
              <w:bidi w:val="0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940C57" wp14:editId="5DAA3A46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92710</wp:posOffset>
                  </wp:positionV>
                  <wp:extent cx="619125" cy="809625"/>
                  <wp:effectExtent l="0" t="0" r="0" b="0"/>
                  <wp:wrapNone/>
                  <wp:docPr id="12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92E14C" w14:textId="77777777" w:rsidR="00BB3CF9" w:rsidRPr="00BB3CF9" w:rsidRDefault="00BB3CF9" w:rsidP="00BB3CF9">
      <w:pPr>
        <w:bidi w:val="0"/>
        <w:jc w:val="center"/>
        <w:rPr>
          <w:rFonts w:ascii="Monotype Corsiva" w:hAnsi="Monotype Corsiva"/>
          <w:b/>
          <w:bCs/>
        </w:rPr>
      </w:pPr>
    </w:p>
    <w:p w14:paraId="73DA0C6E" w14:textId="6E3E6016" w:rsidR="006A2EE6" w:rsidRPr="008127C5" w:rsidRDefault="00B95B9C" w:rsidP="008548FB">
      <w:pPr>
        <w:bidi w:val="0"/>
        <w:spacing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First </w:t>
      </w:r>
      <w:r w:rsidR="006A2EE6" w:rsidRPr="006A2EE6">
        <w:rPr>
          <w:b/>
          <w:bCs/>
          <w:i/>
          <w:iCs/>
          <w:sz w:val="28"/>
          <w:szCs w:val="28"/>
          <w:u w:val="single"/>
        </w:rPr>
        <w:t>Semester Plan</w:t>
      </w:r>
      <w:r w:rsidR="006A2EE6" w:rsidRPr="008127C5">
        <w:rPr>
          <w:b/>
          <w:bCs/>
          <w:i/>
          <w:iCs/>
          <w:sz w:val="28"/>
          <w:szCs w:val="28"/>
          <w:u w:val="single"/>
        </w:rPr>
        <w:t xml:space="preserve"> (</w:t>
      </w:r>
      <w:r w:rsidR="00330AC6">
        <w:rPr>
          <w:b/>
          <w:bCs/>
          <w:i/>
          <w:iCs/>
          <w:sz w:val="28"/>
          <w:szCs w:val="28"/>
          <w:u w:val="single"/>
        </w:rPr>
        <w:t>10</w:t>
      </w:r>
      <w:r w:rsidR="00A773A7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A773A7" w:rsidRPr="00A773A7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proofErr w:type="spellEnd"/>
      <w:r w:rsidR="006A2EE6" w:rsidRPr="008127C5">
        <w:rPr>
          <w:b/>
          <w:bCs/>
          <w:i/>
          <w:iCs/>
          <w:sz w:val="28"/>
          <w:szCs w:val="28"/>
          <w:u w:val="single"/>
        </w:rPr>
        <w:t>) grade, 2</w:t>
      </w:r>
      <w:r w:rsidR="00370F39">
        <w:rPr>
          <w:rFonts w:hint="cs"/>
          <w:b/>
          <w:bCs/>
          <w:i/>
          <w:iCs/>
          <w:sz w:val="28"/>
          <w:szCs w:val="28"/>
          <w:u w:val="single"/>
        </w:rPr>
        <w:t>024_</w:t>
      </w:r>
      <w:r w:rsidR="006A2EE6" w:rsidRPr="008127C5">
        <w:rPr>
          <w:b/>
          <w:bCs/>
          <w:i/>
          <w:iCs/>
          <w:sz w:val="28"/>
          <w:szCs w:val="28"/>
          <w:u w:val="single"/>
        </w:rPr>
        <w:t>20</w:t>
      </w:r>
      <w:r w:rsidR="006A2EE6">
        <w:rPr>
          <w:b/>
          <w:bCs/>
          <w:i/>
          <w:iCs/>
          <w:sz w:val="28"/>
          <w:szCs w:val="28"/>
          <w:u w:val="single"/>
        </w:rPr>
        <w:t>2</w:t>
      </w:r>
      <w:r w:rsidR="00370F39">
        <w:rPr>
          <w:rFonts w:hint="cs"/>
          <w:b/>
          <w:bCs/>
          <w:i/>
          <w:iCs/>
          <w:sz w:val="28"/>
          <w:szCs w:val="28"/>
          <w:u w:val="single"/>
        </w:rPr>
        <w:t>5</w:t>
      </w:r>
    </w:p>
    <w:p w14:paraId="0F1BC06A" w14:textId="77777777" w:rsidR="001C0E56" w:rsidRDefault="006A2EE6" w:rsidP="008548FB">
      <w:pPr>
        <w:bidi w:val="0"/>
        <w:spacing w:line="276" w:lineRule="auto"/>
        <w:jc w:val="center"/>
        <w:rPr>
          <w:b/>
          <w:bCs/>
          <w:sz w:val="27"/>
          <w:szCs w:val="27"/>
        </w:rPr>
      </w:pPr>
      <w:r w:rsidRPr="00702AED">
        <w:rPr>
          <w:rFonts w:ascii="Script MT Bold" w:hAnsi="Script MT Bold"/>
          <w:b/>
          <w:bCs/>
          <w:i/>
          <w:iCs/>
        </w:rPr>
        <w:t>School:</w:t>
      </w:r>
      <w:r w:rsidR="00BB3CF9">
        <w:rPr>
          <w:rFonts w:ascii="Script MT Bold" w:hAnsi="Script MT Bold"/>
          <w:b/>
          <w:bCs/>
          <w:i/>
          <w:iCs/>
        </w:rPr>
        <w:t xml:space="preserve">  </w:t>
      </w:r>
      <w:r w:rsidR="00705D40">
        <w:rPr>
          <w:b/>
          <w:bCs/>
          <w:i/>
          <w:iCs/>
          <w:sz w:val="27"/>
          <w:szCs w:val="27"/>
        </w:rPr>
        <w:t>____________________________</w:t>
      </w:r>
      <w:r w:rsidR="00705D40">
        <w:rPr>
          <w:rFonts w:ascii="Script MT Bold" w:hAnsi="Script MT Bold"/>
          <w:b/>
          <w:bCs/>
          <w:i/>
          <w:iCs/>
        </w:rPr>
        <w:t xml:space="preserve">   </w:t>
      </w:r>
      <w:r w:rsidR="008548FB">
        <w:rPr>
          <w:rFonts w:ascii="Script MT Bold" w:hAnsi="Script MT Bold"/>
          <w:b/>
          <w:bCs/>
          <w:i/>
          <w:iCs/>
        </w:rPr>
        <w:t xml:space="preserve">                      </w:t>
      </w:r>
      <w:r w:rsidRPr="00702AED">
        <w:rPr>
          <w:rFonts w:ascii="Script MT Bold" w:hAnsi="Script MT Bold"/>
          <w:b/>
          <w:bCs/>
          <w:i/>
          <w:iCs/>
        </w:rPr>
        <w:t>Teacher</w:t>
      </w:r>
      <w:r>
        <w:rPr>
          <w:rFonts w:ascii="Script MT Bold" w:hAnsi="Script MT Bold"/>
          <w:b/>
          <w:bCs/>
          <w:i/>
          <w:iCs/>
        </w:rPr>
        <w:t>:</w:t>
      </w:r>
      <w:r w:rsidR="00BB3CF9">
        <w:rPr>
          <w:b/>
          <w:bCs/>
          <w:sz w:val="27"/>
          <w:szCs w:val="27"/>
        </w:rPr>
        <w:t xml:space="preserve">  </w:t>
      </w:r>
      <w:r w:rsidR="00705D40">
        <w:rPr>
          <w:b/>
          <w:bCs/>
          <w:sz w:val="27"/>
          <w:szCs w:val="27"/>
        </w:rPr>
        <w:t>__________________</w:t>
      </w:r>
      <w:r w:rsidR="00BB3CF9">
        <w:rPr>
          <w:b/>
          <w:bCs/>
          <w:sz w:val="27"/>
          <w:szCs w:val="27"/>
        </w:rPr>
        <w:t xml:space="preserve"> </w:t>
      </w:r>
    </w:p>
    <w:p w14:paraId="36B15DED" w14:textId="77777777" w:rsidR="008548FB" w:rsidRDefault="008548FB" w:rsidP="008548FB">
      <w:pPr>
        <w:bidi w:val="0"/>
        <w:spacing w:line="276" w:lineRule="auto"/>
        <w:jc w:val="center"/>
        <w:rPr>
          <w:b/>
          <w:bCs/>
          <w:sz w:val="27"/>
          <w:szCs w:val="27"/>
        </w:rPr>
      </w:pPr>
    </w:p>
    <w:tbl>
      <w:tblPr>
        <w:tblW w:w="1037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389"/>
        <w:gridCol w:w="6594"/>
        <w:gridCol w:w="850"/>
        <w:gridCol w:w="1049"/>
      </w:tblGrid>
      <w:tr w:rsidR="00330AC6" w:rsidRPr="00340961" w14:paraId="0B879E1A" w14:textId="77777777" w:rsidTr="009A0EC6">
        <w:tc>
          <w:tcPr>
            <w:tcW w:w="489" w:type="dxa"/>
            <w:tcBorders>
              <w:bottom w:val="thickThinLargeGap" w:sz="24" w:space="0" w:color="auto"/>
            </w:tcBorders>
            <w:shd w:val="clear" w:color="auto" w:fill="D9D9D9"/>
          </w:tcPr>
          <w:p w14:paraId="4D6D2882" w14:textId="77777777" w:rsidR="00330AC6" w:rsidRPr="00330AC6" w:rsidRDefault="00330AC6">
            <w:r w:rsidRPr="00330AC6">
              <w:t>U</w:t>
            </w:r>
          </w:p>
        </w:tc>
        <w:tc>
          <w:tcPr>
            <w:tcW w:w="1389" w:type="dxa"/>
            <w:tcBorders>
              <w:bottom w:val="thickThinLargeGap" w:sz="24" w:space="0" w:color="auto"/>
            </w:tcBorders>
            <w:shd w:val="clear" w:color="auto" w:fill="D9D9D9"/>
          </w:tcPr>
          <w:p w14:paraId="6FB7F424" w14:textId="77777777" w:rsidR="00330AC6" w:rsidRPr="007A570B" w:rsidRDefault="00330AC6">
            <w:pPr>
              <w:jc w:val="center"/>
            </w:pPr>
            <w:r w:rsidRPr="00330AC6">
              <w:t>Title</w:t>
            </w:r>
          </w:p>
        </w:tc>
        <w:tc>
          <w:tcPr>
            <w:tcW w:w="6594" w:type="dxa"/>
            <w:tcBorders>
              <w:bottom w:val="thickThinLargeGap" w:sz="24" w:space="0" w:color="auto"/>
            </w:tcBorders>
            <w:shd w:val="clear" w:color="auto" w:fill="D9D9D9"/>
          </w:tcPr>
          <w:p w14:paraId="7F1DFF03" w14:textId="77777777" w:rsidR="00330AC6" w:rsidRPr="00330AC6" w:rsidRDefault="00330AC6">
            <w:pPr>
              <w:jc w:val="center"/>
            </w:pPr>
            <w:r w:rsidRPr="00330AC6">
              <w:t>Themes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  <w:shd w:val="clear" w:color="auto" w:fill="D9D9D9"/>
            <w:vAlign w:val="center"/>
          </w:tcPr>
          <w:p w14:paraId="3CCD128C" w14:textId="77777777" w:rsidR="00330AC6" w:rsidRPr="00330AC6" w:rsidRDefault="00330AC6">
            <w:pPr>
              <w:jc w:val="center"/>
            </w:pPr>
            <w:r w:rsidRPr="00330AC6">
              <w:t>Dates</w:t>
            </w:r>
          </w:p>
        </w:tc>
        <w:tc>
          <w:tcPr>
            <w:tcW w:w="1049" w:type="dxa"/>
            <w:tcBorders>
              <w:bottom w:val="thickThinLargeGap" w:sz="24" w:space="0" w:color="auto"/>
            </w:tcBorders>
            <w:shd w:val="clear" w:color="auto" w:fill="D9D9D9"/>
          </w:tcPr>
          <w:p w14:paraId="224D5376" w14:textId="77777777" w:rsidR="00330AC6" w:rsidRPr="00330AC6" w:rsidRDefault="00330AC6">
            <w:pPr>
              <w:jc w:val="center"/>
            </w:pPr>
            <w:r w:rsidRPr="00330AC6">
              <w:t>Notes</w:t>
            </w:r>
          </w:p>
        </w:tc>
      </w:tr>
      <w:tr w:rsidR="009A0EC6" w:rsidRPr="009A0EC6" w14:paraId="767DEEAE" w14:textId="77777777" w:rsidTr="009A0EC6">
        <w:tc>
          <w:tcPr>
            <w:tcW w:w="10371" w:type="dxa"/>
            <w:gridSpan w:val="5"/>
            <w:shd w:val="clear" w:color="auto" w:fill="D9D9D9"/>
            <w:vAlign w:val="center"/>
          </w:tcPr>
          <w:p w14:paraId="6CC902D1" w14:textId="5192ECAA" w:rsidR="009A0EC6" w:rsidRPr="009A0EC6" w:rsidRDefault="009A0EC6" w:rsidP="009A0EC6">
            <w:pPr>
              <w:jc w:val="right"/>
              <w:rPr>
                <w:rtl/>
              </w:rPr>
            </w:pPr>
            <w:r>
              <w:t xml:space="preserve">                                           </w:t>
            </w:r>
            <w:r w:rsidRPr="00330AC6">
              <w:t>Revision  , Books Distribution and encourage students</w:t>
            </w:r>
            <w:r>
              <w:t xml:space="preserve">               9</w:t>
            </w:r>
            <w:r>
              <w:rPr>
                <w:rFonts w:hint="cs"/>
              </w:rPr>
              <w:t>/9</w:t>
            </w:r>
            <w:r>
              <w:t xml:space="preserve"> - 12</w:t>
            </w:r>
            <w:r>
              <w:rPr>
                <w:rFonts w:hint="cs"/>
              </w:rPr>
              <w:t>/9</w:t>
            </w:r>
            <w:r>
              <w:t xml:space="preserve">    </w:t>
            </w:r>
          </w:p>
        </w:tc>
      </w:tr>
      <w:tr w:rsidR="00330AC6" w:rsidRPr="00340961" w14:paraId="457F0801" w14:textId="77777777" w:rsidTr="009A0EC6">
        <w:tc>
          <w:tcPr>
            <w:tcW w:w="489" w:type="dxa"/>
            <w:shd w:val="clear" w:color="auto" w:fill="D9D9D9"/>
            <w:vAlign w:val="center"/>
          </w:tcPr>
          <w:p w14:paraId="583A727C" w14:textId="77777777" w:rsidR="00330AC6" w:rsidRPr="00330AC6" w:rsidRDefault="00330AC6">
            <w:pPr>
              <w:jc w:val="center"/>
            </w:pPr>
            <w:r w:rsidRPr="00330AC6">
              <w:t>1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5546E0D4" w14:textId="77777777" w:rsidR="00330AC6" w:rsidRPr="00330AC6" w:rsidRDefault="00330AC6">
            <w:pPr>
              <w:jc w:val="center"/>
            </w:pPr>
            <w:r w:rsidRPr="00330AC6">
              <w:t>Making contact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1B2C006E" w14:textId="42828EC8" w:rsidR="00330AC6" w:rsidRPr="00330AC6" w:rsidRDefault="00330AC6">
            <w:pPr>
              <w:bidi w:val="0"/>
              <w:jc w:val="both"/>
            </w:pPr>
            <w:r w:rsidRPr="00330AC6">
              <w:t>Talking about plans and schedules,</w:t>
            </w:r>
            <w:r>
              <w:t xml:space="preserve"> </w:t>
            </w:r>
            <w:r w:rsidRPr="00330AC6">
              <w:t>narrating events, noting details on the telephone, apartm</w:t>
            </w:r>
            <w:r w:rsidRPr="00333B6D">
              <w:t>ent</w:t>
            </w:r>
            <w:hyperlink r:id="rId6" w:history="1">
              <w:r w:rsidRPr="00333B6D">
                <w:rPr>
                  <w:rStyle w:val="Hyperlink"/>
                  <w:color w:val="auto"/>
                  <w:u w:val="none"/>
                </w:rPr>
                <w:t>, attach, cancel, definite, depart, district, junior, PS, research, reply, settle in…</w:t>
              </w:r>
            </w:hyperlink>
            <w:r>
              <w:t xml:space="preserve"> </w:t>
            </w:r>
            <w:r w:rsidRPr="00330AC6">
              <w:t>land, product, succeed, success, weigh, present tenses for future meanings</w:t>
            </w:r>
            <w:r>
              <w:t xml:space="preserve">, </w:t>
            </w:r>
            <w:r w:rsidRPr="00330AC6">
              <w:t xml:space="preserve">going to </w:t>
            </w:r>
            <w:r>
              <w:t>VS</w:t>
            </w:r>
            <w:r w:rsidRPr="00330AC6">
              <w:t xml:space="preserve"> will,</w:t>
            </w:r>
            <w:r>
              <w:t xml:space="preserve"> </w:t>
            </w:r>
            <w:r w:rsidRPr="00330AC6">
              <w:t>write a paragraph</w:t>
            </w:r>
            <w:r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2194685" w14:textId="77777777" w:rsidR="00330AC6" w:rsidRPr="00330AC6" w:rsidRDefault="00330AC6">
            <w:pPr>
              <w:jc w:val="center"/>
            </w:pPr>
          </w:p>
          <w:p w14:paraId="1EB30588" w14:textId="55E27114" w:rsidR="00330AC6" w:rsidRPr="00330AC6" w:rsidRDefault="0003289F">
            <w:pPr>
              <w:jc w:val="center"/>
            </w:pPr>
            <w:r>
              <w:rPr>
                <w:rFonts w:hint="cs"/>
              </w:rPr>
              <w:t>16/9</w:t>
            </w:r>
          </w:p>
          <w:p w14:paraId="54E7E223" w14:textId="77777777" w:rsidR="00330AC6" w:rsidRPr="00330AC6" w:rsidRDefault="00330AC6">
            <w:pPr>
              <w:jc w:val="center"/>
            </w:pPr>
            <w:r w:rsidRPr="00330AC6">
              <w:t>-</w:t>
            </w:r>
          </w:p>
          <w:p w14:paraId="5EDB3E3E" w14:textId="1C2362C6" w:rsidR="00330AC6" w:rsidRPr="00330AC6" w:rsidRDefault="00C33F6B">
            <w:pPr>
              <w:jc w:val="center"/>
            </w:pPr>
            <w:r>
              <w:rPr>
                <w:rFonts w:hint="cs"/>
              </w:rPr>
              <w:t>6/10</w:t>
            </w:r>
          </w:p>
        </w:tc>
        <w:tc>
          <w:tcPr>
            <w:tcW w:w="1049" w:type="dxa"/>
            <w:shd w:val="clear" w:color="auto" w:fill="auto"/>
          </w:tcPr>
          <w:p w14:paraId="551C9B4F" w14:textId="5D3A6A3B" w:rsidR="007A570B" w:rsidRPr="007A570B" w:rsidRDefault="007A570B">
            <w:pPr>
              <w:jc w:val="center"/>
              <w:rPr>
                <w:lang w:bidi="ar-JO"/>
              </w:rPr>
            </w:pPr>
          </w:p>
        </w:tc>
      </w:tr>
      <w:tr w:rsidR="00330AC6" w:rsidRPr="00340961" w14:paraId="1881595F" w14:textId="77777777" w:rsidTr="009A0EC6">
        <w:tc>
          <w:tcPr>
            <w:tcW w:w="489" w:type="dxa"/>
            <w:shd w:val="clear" w:color="auto" w:fill="D9D9D9"/>
            <w:vAlign w:val="center"/>
          </w:tcPr>
          <w:p w14:paraId="3562F431" w14:textId="77777777" w:rsidR="00330AC6" w:rsidRPr="00330AC6" w:rsidRDefault="00330AC6">
            <w:pPr>
              <w:jc w:val="center"/>
            </w:pPr>
            <w:r w:rsidRPr="00330AC6">
              <w:t>2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303ECFDF" w14:textId="77777777" w:rsidR="00330AC6" w:rsidRPr="00330AC6" w:rsidRDefault="00330AC6">
            <w:pPr>
              <w:jc w:val="center"/>
            </w:pPr>
            <w:r w:rsidRPr="00330AC6">
              <w:t>From here to there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74B97035" w14:textId="3AA02161" w:rsidR="00330AC6" w:rsidRPr="00333B6D" w:rsidRDefault="00330AC6">
            <w:pPr>
              <w:bidi w:val="0"/>
              <w:jc w:val="both"/>
              <w:rPr>
                <w:lang w:val="en-GB" w:bidi="ar-JO"/>
              </w:rPr>
            </w:pPr>
            <w:r w:rsidRPr="00333B6D">
              <w:t>Talking about journeys, narrating a story, about to, at last, clue, get to, or, prize, riddle, scout, set off, so far</w:t>
            </w:r>
            <w:hyperlink r:id="rId7" w:history="1">
              <w:r w:rsidRPr="00333B6D">
                <w:rPr>
                  <w:rStyle w:val="Hyperlink"/>
                  <w:color w:val="auto"/>
                  <w:u w:val="none"/>
                </w:rPr>
                <w:t xml:space="preserve">, track, treasure hunt exact, exactly, GPS, </w:t>
              </w:r>
              <w:proofErr w:type="spellStart"/>
              <w:r w:rsidRPr="00333B6D">
                <w:rPr>
                  <w:rStyle w:val="Hyperlink"/>
                  <w:color w:val="auto"/>
                  <w:u w:val="none"/>
                </w:rPr>
                <w:t>kph</w:t>
              </w:r>
              <w:proofErr w:type="spellEnd"/>
              <w:r w:rsidRPr="00333B6D">
                <w:rPr>
                  <w:rStyle w:val="Hyperlink"/>
                  <w:color w:val="auto"/>
                  <w:u w:val="none"/>
                </w:rPr>
                <w:t>, life raft, m</w:t>
              </w:r>
              <w:bookmarkStart w:id="0" w:name="_GoBack"/>
              <w:bookmarkEnd w:id="0"/>
              <w:r w:rsidRPr="00333B6D">
                <w:rPr>
                  <w:rStyle w:val="Hyperlink"/>
                  <w:color w:val="auto"/>
                  <w:u w:val="none"/>
                </w:rPr>
                <w:t>easure, orbit, point, position, row, satnav (satellite navigation system), storm, wave / nearly, satellite phone , present perfect and present</w:t>
              </w:r>
            </w:hyperlink>
            <w:r w:rsidRPr="00333B6D">
              <w:t xml:space="preserve"> perfect continuous; past simple or present perfect , creating a puzzle</w:t>
            </w:r>
            <w:r w:rsidRPr="00333B6D">
              <w:rPr>
                <w:lang w:val="en-GB" w:bidi="ar-JO"/>
              </w:rPr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9128510" w14:textId="31A05DE5" w:rsidR="00330AC6" w:rsidRPr="00330AC6" w:rsidRDefault="00C33F6B" w:rsidP="00C33F6B">
            <w:r>
              <w:rPr>
                <w:rFonts w:hint="cs"/>
              </w:rPr>
              <w:t>7/10</w:t>
            </w:r>
          </w:p>
          <w:p w14:paraId="26876831" w14:textId="77777777" w:rsidR="00330AC6" w:rsidRPr="00330AC6" w:rsidRDefault="00330AC6">
            <w:pPr>
              <w:jc w:val="center"/>
            </w:pPr>
            <w:r w:rsidRPr="00330AC6">
              <w:t>-</w:t>
            </w:r>
          </w:p>
          <w:p w14:paraId="33B4EE2D" w14:textId="5D1D16FA" w:rsidR="00330AC6" w:rsidRPr="00330AC6" w:rsidRDefault="00B615E9" w:rsidP="007A570B">
            <w:r>
              <w:rPr>
                <w:rFonts w:hint="cs"/>
              </w:rPr>
              <w:t>23/10</w:t>
            </w:r>
          </w:p>
        </w:tc>
        <w:tc>
          <w:tcPr>
            <w:tcW w:w="1049" w:type="dxa"/>
            <w:shd w:val="clear" w:color="auto" w:fill="auto"/>
          </w:tcPr>
          <w:p w14:paraId="3F220E0A" w14:textId="77777777" w:rsidR="00330AC6" w:rsidRPr="00330AC6" w:rsidRDefault="00330AC6">
            <w:pPr>
              <w:jc w:val="center"/>
              <w:rPr>
                <w:lang w:bidi="ar-JO"/>
              </w:rPr>
            </w:pPr>
          </w:p>
        </w:tc>
      </w:tr>
      <w:tr w:rsidR="00330AC6" w:rsidRPr="00340961" w14:paraId="62842929" w14:textId="77777777" w:rsidTr="009A0EC6">
        <w:tc>
          <w:tcPr>
            <w:tcW w:w="489" w:type="dxa"/>
            <w:shd w:val="clear" w:color="auto" w:fill="D9D9D9"/>
            <w:vAlign w:val="center"/>
          </w:tcPr>
          <w:p w14:paraId="354E4CC8" w14:textId="77777777" w:rsidR="00330AC6" w:rsidRPr="00330AC6" w:rsidRDefault="00330AC6">
            <w:pPr>
              <w:jc w:val="center"/>
            </w:pPr>
            <w:r w:rsidRPr="00330AC6">
              <w:t>3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17E46223" w14:textId="77777777" w:rsidR="00330AC6" w:rsidRPr="00330AC6" w:rsidRDefault="00330AC6">
            <w:pPr>
              <w:jc w:val="center"/>
            </w:pPr>
            <w:r w:rsidRPr="00330AC6">
              <w:t>Free-time activities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2F958526" w14:textId="77777777" w:rsidR="00330AC6" w:rsidRPr="00330AC6" w:rsidRDefault="00330AC6">
            <w:pPr>
              <w:bidi w:val="0"/>
              <w:jc w:val="both"/>
            </w:pPr>
            <w:r w:rsidRPr="00330AC6">
              <w:t>Talking about interests , against, arrange, at least, exam, forest, island, leisure(time), might, pretty, quad bike, rugby, senior,</w:t>
            </w:r>
            <w:r>
              <w:t xml:space="preserve"> </w:t>
            </w:r>
            <w:r w:rsidRPr="00330AC6">
              <w:t>view,  interest, photography, practice afford, business, castle, decorate, frame, (for) free, (on</w:t>
            </w:r>
            <w:r>
              <w:t xml:space="preserve"> …</w:t>
            </w:r>
            <w:r w:rsidRPr="00330AC6">
              <w:t xml:space="preserve">) own, recycle, similar, supply, think of, turn into / accept, ability, necessity; suggesting, requesting, offer, modal verbs for present </w:t>
            </w:r>
            <w:r>
              <w:t>and</w:t>
            </w:r>
            <w:r w:rsidRPr="00330AC6">
              <w:t xml:space="preserve"> past, including substitute was able to,</w:t>
            </w:r>
            <w:r>
              <w:t xml:space="preserve"> </w:t>
            </w:r>
            <w:r w:rsidRPr="00330AC6">
              <w:t>short forms; possessive forms; write a paragraph about oneself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621D1A2" w14:textId="0DE723AA" w:rsidR="00330AC6" w:rsidRPr="00330AC6" w:rsidRDefault="00B615E9">
            <w:pPr>
              <w:jc w:val="center"/>
            </w:pPr>
            <w:r>
              <w:rPr>
                <w:rFonts w:hint="cs"/>
              </w:rPr>
              <w:t>24/10</w:t>
            </w:r>
          </w:p>
          <w:p w14:paraId="31E51C4C" w14:textId="77777777" w:rsidR="00330AC6" w:rsidRDefault="00330AC6" w:rsidP="00B615E9">
            <w:pPr>
              <w:rPr>
                <w:rtl/>
              </w:rPr>
            </w:pPr>
          </w:p>
          <w:p w14:paraId="3BFCCD7F" w14:textId="70CBA35E" w:rsidR="00A51D07" w:rsidRPr="00330AC6" w:rsidRDefault="00754642" w:rsidP="00B615E9">
            <w:r>
              <w:rPr>
                <w:rFonts w:hint="cs"/>
                <w:rtl/>
              </w:rPr>
              <w:t>11/11</w:t>
            </w:r>
          </w:p>
        </w:tc>
        <w:tc>
          <w:tcPr>
            <w:tcW w:w="1049" w:type="dxa"/>
            <w:shd w:val="clear" w:color="auto" w:fill="auto"/>
          </w:tcPr>
          <w:p w14:paraId="6C646504" w14:textId="77777777" w:rsidR="00330AC6" w:rsidRPr="00330AC6" w:rsidRDefault="00330AC6">
            <w:pPr>
              <w:jc w:val="center"/>
            </w:pPr>
          </w:p>
        </w:tc>
      </w:tr>
      <w:tr w:rsidR="00330AC6" w:rsidRPr="00340961" w14:paraId="37507EBC" w14:textId="77777777" w:rsidTr="009A0EC6">
        <w:tc>
          <w:tcPr>
            <w:tcW w:w="489" w:type="dxa"/>
            <w:shd w:val="clear" w:color="auto" w:fill="D9D9D9"/>
            <w:vAlign w:val="center"/>
          </w:tcPr>
          <w:p w14:paraId="032BFA84" w14:textId="77777777" w:rsidR="00330AC6" w:rsidRPr="00330AC6" w:rsidRDefault="00330AC6">
            <w:pPr>
              <w:jc w:val="center"/>
            </w:pPr>
            <w:r w:rsidRPr="00330AC6">
              <w:t>4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49364DA7" w14:textId="77777777" w:rsidR="00330AC6" w:rsidRPr="00330AC6" w:rsidRDefault="00330AC6">
            <w:pPr>
              <w:jc w:val="center"/>
            </w:pPr>
            <w:r w:rsidRPr="00330AC6">
              <w:t>Emergency!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434DE63F" w14:textId="77777777" w:rsidR="00330AC6" w:rsidRPr="00330AC6" w:rsidRDefault="00330AC6">
            <w:pPr>
              <w:bidi w:val="0"/>
              <w:jc w:val="both"/>
            </w:pPr>
            <w:r w:rsidRPr="00330AC6">
              <w:t>Describing work routines,</w:t>
            </w:r>
            <w:r>
              <w:t xml:space="preserve"> </w:t>
            </w:r>
            <w:r w:rsidRPr="00330AC6">
              <w:t>cost, deal with, emergency, exhausted, faulty, fire engine, station, flame, flexible, paramedic,  partner, service, smoke</w:t>
            </w:r>
            <w:r w:rsidR="00920643">
              <w:t>,</w:t>
            </w:r>
            <w:r w:rsidRPr="00330AC6">
              <w:t xml:space="preserve"> firefighter, protection alive, ambulance,  cheer, desperate, examine, floor, ladder, lean, ledge, nowhere, rush, shoot out</w:t>
            </w:r>
            <w:r w:rsidR="00920643">
              <w:t>,</w:t>
            </w:r>
            <w:r w:rsidRPr="00330AC6">
              <w:t xml:space="preserve"> smash, explosion, on fire, unhurt,  lower, thanks  to ,</w:t>
            </w:r>
            <w:r>
              <w:t xml:space="preserve"> </w:t>
            </w:r>
            <w:r w:rsidRPr="00330AC6">
              <w:t>uses of adjectives</w:t>
            </w:r>
            <w:r w:rsidR="00920643">
              <w:t xml:space="preserve"> / </w:t>
            </w:r>
            <w:r w:rsidRPr="00330AC6">
              <w:t>adverbs ,</w:t>
            </w:r>
            <w:r>
              <w:t xml:space="preserve"> </w:t>
            </w:r>
            <w:r w:rsidRPr="00330AC6">
              <w:t>when clauses , narrating a story</w:t>
            </w:r>
            <w:r w:rsidR="00920643"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E86E2EB" w14:textId="5CD6B008" w:rsidR="00330AC6" w:rsidRPr="00330AC6" w:rsidRDefault="004C0215">
            <w:pPr>
              <w:jc w:val="center"/>
            </w:pPr>
            <w:r>
              <w:rPr>
                <w:rFonts w:hint="cs"/>
              </w:rPr>
              <w:t>12/11</w:t>
            </w:r>
          </w:p>
          <w:p w14:paraId="37BC17A8" w14:textId="77777777" w:rsidR="00330AC6" w:rsidRPr="00330AC6" w:rsidRDefault="00330AC6">
            <w:pPr>
              <w:jc w:val="center"/>
            </w:pPr>
            <w:r w:rsidRPr="00330AC6">
              <w:t>-</w:t>
            </w:r>
          </w:p>
          <w:p w14:paraId="45E44A0B" w14:textId="0932354D" w:rsidR="00330AC6" w:rsidRPr="00330AC6" w:rsidRDefault="004C0215">
            <w:pPr>
              <w:jc w:val="center"/>
            </w:pPr>
            <w:r>
              <w:rPr>
                <w:rFonts w:hint="cs"/>
              </w:rPr>
              <w:t>27/11</w:t>
            </w:r>
          </w:p>
        </w:tc>
        <w:tc>
          <w:tcPr>
            <w:tcW w:w="1049" w:type="dxa"/>
            <w:shd w:val="clear" w:color="auto" w:fill="auto"/>
          </w:tcPr>
          <w:p w14:paraId="61F962CF" w14:textId="77777777" w:rsidR="00330AC6" w:rsidRPr="00330AC6" w:rsidRDefault="00330AC6">
            <w:pPr>
              <w:jc w:val="center"/>
            </w:pPr>
          </w:p>
        </w:tc>
      </w:tr>
      <w:tr w:rsidR="00330AC6" w:rsidRPr="00340961" w14:paraId="5916EA0F" w14:textId="77777777" w:rsidTr="009A0EC6">
        <w:tc>
          <w:tcPr>
            <w:tcW w:w="489" w:type="dxa"/>
            <w:shd w:val="clear" w:color="auto" w:fill="D9D9D9"/>
            <w:vAlign w:val="center"/>
          </w:tcPr>
          <w:p w14:paraId="261ABC7A" w14:textId="77777777" w:rsidR="00330AC6" w:rsidRPr="00330AC6" w:rsidRDefault="00330AC6">
            <w:pPr>
              <w:jc w:val="center"/>
            </w:pPr>
            <w:r w:rsidRPr="00330AC6">
              <w:t>5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6ABD676A" w14:textId="77777777" w:rsidR="00330AC6" w:rsidRPr="00330AC6" w:rsidRDefault="00330AC6">
            <w:pPr>
              <w:jc w:val="center"/>
            </w:pPr>
            <w:r w:rsidRPr="00330AC6">
              <w:t>Dangerous weather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7F353834" w14:textId="77777777" w:rsidR="00330AC6" w:rsidRPr="00330AC6" w:rsidRDefault="00330AC6">
            <w:pPr>
              <w:bidi w:val="0"/>
              <w:jc w:val="both"/>
            </w:pPr>
            <w:r w:rsidRPr="00330AC6">
              <w:t xml:space="preserve">Describing weather conditions , as, avalanche, hill, melt, mm, mudslide, spread, steep, temperature, tornado, violent </w:t>
            </w:r>
            <w:r w:rsidR="00920643">
              <w:t>,</w:t>
            </w:r>
            <w:r w:rsidRPr="00330AC6">
              <w:t xml:space="preserve"> rainfall, usual, wildfire</w:t>
            </w:r>
            <w:r w:rsidR="00920643">
              <w:t>,</w:t>
            </w:r>
            <w:r w:rsidRPr="00330AC6">
              <w:t xml:space="preserve"> accurate, approach, breathe, combine, escape, force,</w:t>
            </w:r>
            <w:r w:rsidR="00920643">
              <w:t xml:space="preserve"> </w:t>
            </w:r>
            <w:r w:rsidRPr="00330AC6">
              <w:t>result, storm surge</w:t>
            </w:r>
            <w:r w:rsidR="00920643">
              <w:t xml:space="preserve">, </w:t>
            </w:r>
            <w:r w:rsidRPr="00330AC6">
              <w:t>(not) as … as; too …; (not) … enough</w:t>
            </w:r>
            <w:r w:rsidR="00920643">
              <w:t>,</w:t>
            </w:r>
          </w:p>
          <w:p w14:paraId="37BA15E8" w14:textId="77777777" w:rsidR="00330AC6" w:rsidRPr="00330AC6" w:rsidRDefault="00330AC6">
            <w:pPr>
              <w:bidi w:val="0"/>
              <w:jc w:val="both"/>
            </w:pPr>
            <w:r w:rsidRPr="00330AC6">
              <w:t xml:space="preserve">so </w:t>
            </w:r>
            <w:r w:rsidR="00920643">
              <w:t xml:space="preserve">/ </w:t>
            </w:r>
            <w:r w:rsidRPr="00330AC6">
              <w:t>such,</w:t>
            </w:r>
            <w:r>
              <w:t xml:space="preserve"> </w:t>
            </w:r>
            <w:r w:rsidRPr="00330AC6">
              <w:t>weak stress in sentences , forecasting the weather</w:t>
            </w:r>
            <w:r w:rsidR="00920643"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8E73839" w14:textId="6F9A0315" w:rsidR="00330AC6" w:rsidRPr="00330AC6" w:rsidRDefault="00F50DAA">
            <w:pPr>
              <w:jc w:val="center"/>
            </w:pPr>
            <w:r>
              <w:rPr>
                <w:rFonts w:hint="cs"/>
              </w:rPr>
              <w:t>28/11</w:t>
            </w:r>
          </w:p>
          <w:p w14:paraId="5964E5D5" w14:textId="77777777" w:rsidR="00330AC6" w:rsidRPr="00330AC6" w:rsidRDefault="00330AC6">
            <w:pPr>
              <w:jc w:val="center"/>
            </w:pPr>
            <w:r w:rsidRPr="00330AC6">
              <w:t>-</w:t>
            </w:r>
          </w:p>
          <w:p w14:paraId="0ED1F147" w14:textId="626CCB46" w:rsidR="00330AC6" w:rsidRPr="00330AC6" w:rsidRDefault="00F50DAA">
            <w:pPr>
              <w:jc w:val="center"/>
            </w:pPr>
            <w:r>
              <w:rPr>
                <w:rFonts w:hint="cs"/>
              </w:rPr>
              <w:t>1</w:t>
            </w:r>
            <w:r w:rsidR="00C46464">
              <w:rPr>
                <w:rFonts w:hint="cs"/>
              </w:rPr>
              <w:t>5/12</w:t>
            </w:r>
          </w:p>
        </w:tc>
        <w:tc>
          <w:tcPr>
            <w:tcW w:w="1049" w:type="dxa"/>
            <w:shd w:val="clear" w:color="auto" w:fill="auto"/>
          </w:tcPr>
          <w:p w14:paraId="2721DC8E" w14:textId="77777777" w:rsidR="00330AC6" w:rsidRPr="00920643" w:rsidRDefault="00330AC6">
            <w:pPr>
              <w:jc w:val="center"/>
            </w:pPr>
          </w:p>
        </w:tc>
      </w:tr>
      <w:tr w:rsidR="00330AC6" w:rsidRPr="00340961" w14:paraId="5B7B7D66" w14:textId="77777777" w:rsidTr="009A0EC6">
        <w:tc>
          <w:tcPr>
            <w:tcW w:w="489" w:type="dxa"/>
            <w:shd w:val="clear" w:color="auto" w:fill="D9D9D9"/>
            <w:vAlign w:val="center"/>
          </w:tcPr>
          <w:p w14:paraId="5F1E1D4F" w14:textId="77777777" w:rsidR="00330AC6" w:rsidRPr="00330AC6" w:rsidRDefault="00330AC6">
            <w:pPr>
              <w:jc w:val="center"/>
            </w:pPr>
            <w:r w:rsidRPr="00330AC6">
              <w:t>6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21575411" w14:textId="77777777" w:rsidR="00330AC6" w:rsidRPr="007A570B" w:rsidRDefault="00330AC6">
            <w:pPr>
              <w:jc w:val="center"/>
            </w:pPr>
            <w:r w:rsidRPr="00330AC6">
              <w:t>Working for a better world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2E40C706" w14:textId="77777777" w:rsidR="00330AC6" w:rsidRPr="00330AC6" w:rsidRDefault="00330AC6">
            <w:pPr>
              <w:bidi w:val="0"/>
              <w:jc w:val="both"/>
            </w:pPr>
            <w:r w:rsidRPr="00330AC6">
              <w:t>Telling a life story, abroad, dream, give up, graduate, laboratory, law, radiation, treat, university, war</w:t>
            </w:r>
            <w:r w:rsidR="00920643">
              <w:t xml:space="preserve">, </w:t>
            </w:r>
            <w:r w:rsidRPr="00330AC6">
              <w:t>discovery</w:t>
            </w:r>
            <w:r w:rsidR="00920643">
              <w:t>,</w:t>
            </w:r>
            <w:r w:rsidRPr="00330AC6">
              <w:t xml:space="preserve"> along with, arrest, cultivate, delighted, editor, except for, exile, orchard, publish, refugee, steal, tragic, exile, poetry, reading</w:t>
            </w:r>
            <w:r w:rsidR="00920643"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6200986" w14:textId="3CDE369F" w:rsidR="00330AC6" w:rsidRPr="00330AC6" w:rsidRDefault="00C46464">
            <w:pPr>
              <w:jc w:val="center"/>
            </w:pPr>
            <w:r>
              <w:rPr>
                <w:rFonts w:hint="cs"/>
              </w:rPr>
              <w:t>16/12</w:t>
            </w:r>
          </w:p>
          <w:p w14:paraId="161A1314" w14:textId="77777777" w:rsidR="00330AC6" w:rsidRPr="00330AC6" w:rsidRDefault="00330AC6">
            <w:pPr>
              <w:jc w:val="center"/>
            </w:pPr>
            <w:r w:rsidRPr="00330AC6">
              <w:t>-</w:t>
            </w:r>
          </w:p>
          <w:p w14:paraId="015A9EFE" w14:textId="24C4D530" w:rsidR="00330AC6" w:rsidRPr="00330AC6" w:rsidRDefault="00C46464">
            <w:pPr>
              <w:jc w:val="center"/>
            </w:pPr>
            <w:r>
              <w:rPr>
                <w:rFonts w:hint="cs"/>
              </w:rPr>
              <w:t>2/1</w:t>
            </w:r>
          </w:p>
        </w:tc>
        <w:tc>
          <w:tcPr>
            <w:tcW w:w="1049" w:type="dxa"/>
            <w:shd w:val="clear" w:color="auto" w:fill="auto"/>
          </w:tcPr>
          <w:p w14:paraId="0C9216A5" w14:textId="77777777" w:rsidR="00330AC6" w:rsidRPr="00330AC6" w:rsidRDefault="00330AC6">
            <w:pPr>
              <w:jc w:val="center"/>
            </w:pPr>
          </w:p>
        </w:tc>
      </w:tr>
      <w:tr w:rsidR="00920643" w:rsidRPr="00340961" w14:paraId="4F780B81" w14:textId="77777777" w:rsidTr="009A0EC6">
        <w:tc>
          <w:tcPr>
            <w:tcW w:w="9322" w:type="dxa"/>
            <w:gridSpan w:val="4"/>
            <w:shd w:val="clear" w:color="auto" w:fill="D9D9D9"/>
          </w:tcPr>
          <w:p w14:paraId="2B86A602" w14:textId="77777777" w:rsidR="00920643" w:rsidRPr="00330AC6" w:rsidRDefault="00920643">
            <w:pPr>
              <w:jc w:val="center"/>
              <w:rPr>
                <w:rtl/>
                <w:lang w:bidi="ar-JO"/>
              </w:rPr>
            </w:pPr>
            <w:r w:rsidRPr="00330AC6">
              <w:t xml:space="preserve">The </w:t>
            </w:r>
            <w:r>
              <w:t>S</w:t>
            </w:r>
            <w:r w:rsidRPr="00330AC6">
              <w:t>emester Examination</w:t>
            </w:r>
          </w:p>
        </w:tc>
        <w:tc>
          <w:tcPr>
            <w:tcW w:w="1049" w:type="dxa"/>
            <w:shd w:val="clear" w:color="auto" w:fill="auto"/>
          </w:tcPr>
          <w:p w14:paraId="679B64D4" w14:textId="77777777" w:rsidR="00920643" w:rsidRPr="00330AC6" w:rsidRDefault="00920643">
            <w:pPr>
              <w:jc w:val="center"/>
            </w:pPr>
          </w:p>
        </w:tc>
      </w:tr>
    </w:tbl>
    <w:p w14:paraId="4B5E42AF" w14:textId="77777777" w:rsidR="00330AC6" w:rsidRPr="00330AC6" w:rsidRDefault="00330AC6" w:rsidP="00330AC6">
      <w:pPr>
        <w:bidi w:val="0"/>
        <w:spacing w:line="276" w:lineRule="auto"/>
        <w:jc w:val="center"/>
        <w:rPr>
          <w:b/>
          <w:bCs/>
          <w:sz w:val="27"/>
          <w:szCs w:val="27"/>
          <w:lang w:val="en-GB"/>
        </w:rPr>
      </w:pPr>
    </w:p>
    <w:p w14:paraId="7A30FFD9" w14:textId="77777777" w:rsidR="00BA084E" w:rsidRDefault="00BB3CF9" w:rsidP="00920643">
      <w:pPr>
        <w:bidi w:val="0"/>
        <w:rPr>
          <w:lang w:val="en-GB" w:bidi="ar-JO"/>
        </w:rPr>
      </w:pPr>
      <w:r w:rsidRPr="00A773A7">
        <w:rPr>
          <w:b/>
          <w:bCs/>
          <w:sz w:val="6"/>
          <w:szCs w:val="6"/>
        </w:rPr>
        <w:t xml:space="preserve"> </w:t>
      </w:r>
      <w:r w:rsidRPr="00A773A7">
        <w:rPr>
          <w:b/>
          <w:bCs/>
          <w:sz w:val="16"/>
          <w:szCs w:val="16"/>
        </w:rPr>
        <w:t xml:space="preserve">  </w:t>
      </w:r>
      <w:r>
        <w:rPr>
          <w:b/>
          <w:bCs/>
          <w:sz w:val="27"/>
          <w:szCs w:val="27"/>
        </w:rPr>
        <w:t xml:space="preserve"> </w:t>
      </w:r>
      <w:r w:rsidR="00BA084E">
        <w:rPr>
          <w:lang w:val="en-GB" w:bidi="ar-JO"/>
        </w:rPr>
        <w:t>Notes:</w:t>
      </w:r>
    </w:p>
    <w:p w14:paraId="44D42496" w14:textId="77777777" w:rsidR="00BA084E" w:rsidRPr="00BA084E" w:rsidRDefault="00BA084E" w:rsidP="00A773A7">
      <w:pPr>
        <w:bidi w:val="0"/>
        <w:rPr>
          <w:lang w:val="en-GB" w:bidi="ar-JO"/>
        </w:rPr>
      </w:pPr>
      <w:r>
        <w:rPr>
          <w:lang w:val="en-GB" w:bidi="ar-JO"/>
        </w:rPr>
        <w:t>_____________________________________________________________________________________________________________________________________________________________________</w:t>
      </w:r>
      <w:r w:rsidR="00002BF9">
        <w:rPr>
          <w:lang w:val="en-GB" w:bidi="ar-JO"/>
        </w:rPr>
        <w:t xml:space="preserve">   .</w:t>
      </w:r>
    </w:p>
    <w:sectPr w:rsidR="00BA084E" w:rsidRPr="00BA084E" w:rsidSect="00A773A7">
      <w:pgSz w:w="11906" w:h="16838"/>
      <w:pgMar w:top="851" w:right="900" w:bottom="568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E4"/>
    <w:rsid w:val="00002BF9"/>
    <w:rsid w:val="00011393"/>
    <w:rsid w:val="0003289F"/>
    <w:rsid w:val="000661DE"/>
    <w:rsid w:val="000712AE"/>
    <w:rsid w:val="00087F5D"/>
    <w:rsid w:val="000A4C46"/>
    <w:rsid w:val="000B6817"/>
    <w:rsid w:val="001035E5"/>
    <w:rsid w:val="001709E4"/>
    <w:rsid w:val="001845B4"/>
    <w:rsid w:val="00187240"/>
    <w:rsid w:val="00190796"/>
    <w:rsid w:val="001A0AED"/>
    <w:rsid w:val="001C0E56"/>
    <w:rsid w:val="0025001F"/>
    <w:rsid w:val="00253A63"/>
    <w:rsid w:val="00255E12"/>
    <w:rsid w:val="0026180C"/>
    <w:rsid w:val="00267574"/>
    <w:rsid w:val="002B1F14"/>
    <w:rsid w:val="002D6EDA"/>
    <w:rsid w:val="002E1FAD"/>
    <w:rsid w:val="0030356D"/>
    <w:rsid w:val="00330AC6"/>
    <w:rsid w:val="00332FFB"/>
    <w:rsid w:val="00333B6D"/>
    <w:rsid w:val="00370F39"/>
    <w:rsid w:val="00487A8F"/>
    <w:rsid w:val="004B2770"/>
    <w:rsid w:val="004C0215"/>
    <w:rsid w:val="004E1B58"/>
    <w:rsid w:val="00515910"/>
    <w:rsid w:val="00530CAE"/>
    <w:rsid w:val="0053341A"/>
    <w:rsid w:val="005469C1"/>
    <w:rsid w:val="00565883"/>
    <w:rsid w:val="00581563"/>
    <w:rsid w:val="00585FFA"/>
    <w:rsid w:val="005A62A2"/>
    <w:rsid w:val="005E2FF4"/>
    <w:rsid w:val="005E3366"/>
    <w:rsid w:val="006364F9"/>
    <w:rsid w:val="006772DA"/>
    <w:rsid w:val="006A2EE6"/>
    <w:rsid w:val="006C5C5F"/>
    <w:rsid w:val="006C6980"/>
    <w:rsid w:val="00705D40"/>
    <w:rsid w:val="00754642"/>
    <w:rsid w:val="007A2734"/>
    <w:rsid w:val="007A570B"/>
    <w:rsid w:val="007C00A9"/>
    <w:rsid w:val="0081218B"/>
    <w:rsid w:val="00814EF8"/>
    <w:rsid w:val="008548FB"/>
    <w:rsid w:val="008564C5"/>
    <w:rsid w:val="00862FED"/>
    <w:rsid w:val="008E57D5"/>
    <w:rsid w:val="009143DF"/>
    <w:rsid w:val="00920643"/>
    <w:rsid w:val="00931DDB"/>
    <w:rsid w:val="009412DF"/>
    <w:rsid w:val="0097673C"/>
    <w:rsid w:val="0097765E"/>
    <w:rsid w:val="009805CE"/>
    <w:rsid w:val="009A0EC6"/>
    <w:rsid w:val="009B6465"/>
    <w:rsid w:val="009C53C6"/>
    <w:rsid w:val="009D32D9"/>
    <w:rsid w:val="00A13DF2"/>
    <w:rsid w:val="00A15CE9"/>
    <w:rsid w:val="00A23C03"/>
    <w:rsid w:val="00A51D07"/>
    <w:rsid w:val="00A773A7"/>
    <w:rsid w:val="00B0280F"/>
    <w:rsid w:val="00B033F1"/>
    <w:rsid w:val="00B33D3A"/>
    <w:rsid w:val="00B615E9"/>
    <w:rsid w:val="00B95B9C"/>
    <w:rsid w:val="00B97034"/>
    <w:rsid w:val="00BA084E"/>
    <w:rsid w:val="00BB3CF9"/>
    <w:rsid w:val="00BC01F2"/>
    <w:rsid w:val="00C02E23"/>
    <w:rsid w:val="00C33F6B"/>
    <w:rsid w:val="00C46464"/>
    <w:rsid w:val="00C66E96"/>
    <w:rsid w:val="00CA45F2"/>
    <w:rsid w:val="00CA60F9"/>
    <w:rsid w:val="00CA7D6C"/>
    <w:rsid w:val="00CB51B2"/>
    <w:rsid w:val="00CC6F6A"/>
    <w:rsid w:val="00CE1B38"/>
    <w:rsid w:val="00CE4C70"/>
    <w:rsid w:val="00CE510C"/>
    <w:rsid w:val="00D270A8"/>
    <w:rsid w:val="00DF23F0"/>
    <w:rsid w:val="00E00F9E"/>
    <w:rsid w:val="00E142B7"/>
    <w:rsid w:val="00E252F3"/>
    <w:rsid w:val="00ED4767"/>
    <w:rsid w:val="00F14499"/>
    <w:rsid w:val="00F348CB"/>
    <w:rsid w:val="00F50DAA"/>
    <w:rsid w:val="00F84628"/>
    <w:rsid w:val="00F9067C"/>
    <w:rsid w:val="00FA7722"/>
    <w:rsid w:val="00FC1920"/>
    <w:rsid w:val="00FD48E4"/>
    <w:rsid w:val="00FE3E4D"/>
    <w:rsid w:val="00FF108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7C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EC6"/>
    <w:pPr>
      <w:bidi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9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rsid w:val="002E1FAD"/>
    <w:pPr>
      <w:autoSpaceDE w:val="0"/>
      <w:autoSpaceDN w:val="0"/>
      <w:bidi w:val="0"/>
      <w:adjustRightInd w:val="0"/>
      <w:spacing w:line="241" w:lineRule="atLeast"/>
    </w:pPr>
    <w:rPr>
      <w:rFonts w:ascii="HelveticaNeueLT Std" w:hAnsi="HelveticaNeueLT Std"/>
    </w:rPr>
  </w:style>
  <w:style w:type="character" w:customStyle="1" w:styleId="A30">
    <w:name w:val="A3"/>
    <w:rsid w:val="002E1FAD"/>
    <w:rPr>
      <w:rFonts w:cs="HelveticaNeueLT Std"/>
      <w:i/>
      <w:iCs/>
      <w:color w:val="000000"/>
      <w:sz w:val="22"/>
      <w:szCs w:val="22"/>
    </w:rPr>
  </w:style>
  <w:style w:type="paragraph" w:customStyle="1" w:styleId="Default">
    <w:name w:val="Default"/>
    <w:rsid w:val="002E1FA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  <w:lang w:val="en-US"/>
    </w:rPr>
  </w:style>
  <w:style w:type="character" w:styleId="Hyperlink">
    <w:name w:val="Hyperlink"/>
    <w:basedOn w:val="a0"/>
    <w:rsid w:val="00333B6D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EC6"/>
    <w:pPr>
      <w:bidi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9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rsid w:val="002E1FAD"/>
    <w:pPr>
      <w:autoSpaceDE w:val="0"/>
      <w:autoSpaceDN w:val="0"/>
      <w:bidi w:val="0"/>
      <w:adjustRightInd w:val="0"/>
      <w:spacing w:line="241" w:lineRule="atLeast"/>
    </w:pPr>
    <w:rPr>
      <w:rFonts w:ascii="HelveticaNeueLT Std" w:hAnsi="HelveticaNeueLT Std"/>
    </w:rPr>
  </w:style>
  <w:style w:type="character" w:customStyle="1" w:styleId="A30">
    <w:name w:val="A3"/>
    <w:rsid w:val="002E1FAD"/>
    <w:rPr>
      <w:rFonts w:cs="HelveticaNeueLT Std"/>
      <w:i/>
      <w:iCs/>
      <w:color w:val="000000"/>
      <w:sz w:val="22"/>
      <w:szCs w:val="22"/>
    </w:rPr>
  </w:style>
  <w:style w:type="paragraph" w:customStyle="1" w:styleId="Default">
    <w:name w:val="Default"/>
    <w:rsid w:val="002E1FA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  <w:lang w:val="en-US"/>
    </w:rPr>
  </w:style>
  <w:style w:type="character" w:styleId="Hyperlink">
    <w:name w:val="Hyperlink"/>
    <w:basedOn w:val="a0"/>
    <w:rsid w:val="00333B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5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5&amp;submit=subm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Directorate of Education \ Tulkarm                        4th grade English Language plan \ 2nd semester</vt:lpstr>
      <vt:lpstr>Directorate of Education \ Tulkarm                        4th grade English Language plan \ 2nd semester</vt:lpstr>
    </vt:vector>
  </TitlesOfParts>
  <Company>الملتقى التربوي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Education \ Tulkarm                        4th grade English Language plan \ 2nd semester</dc:title>
  <dc:subject>انجليزي</dc:subject>
  <dc:creator>أبو عيسى الأوائل</dc:creator>
  <cp:keywords>انجليزي</cp:keywords>
  <dc:description>الملتقى التربوي</dc:description>
  <cp:lastModifiedBy>hp</cp:lastModifiedBy>
  <cp:revision>1</cp:revision>
  <cp:lastPrinted>2019-08-29T19:32:00Z</cp:lastPrinted>
  <dcterms:created xsi:type="dcterms:W3CDTF">2024-09-12T13:03:00Z</dcterms:created>
  <dcterms:modified xsi:type="dcterms:W3CDTF">2024-10-11T16:07:00Z</dcterms:modified>
</cp:coreProperties>
</file>