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804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230"/>
        <w:gridCol w:w="2835"/>
        <w:gridCol w:w="851"/>
        <w:gridCol w:w="3969"/>
        <w:gridCol w:w="3402"/>
        <w:gridCol w:w="2517"/>
      </w:tblGrid>
      <w:tr w:rsidR="00D54104" w:rsidTr="00757FA4">
        <w:trPr>
          <w:trHeight w:val="269"/>
        </w:trPr>
        <w:tc>
          <w:tcPr>
            <w:tcW w:w="4916" w:type="dxa"/>
            <w:gridSpan w:val="3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دولة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فلسطين</w:t>
            </w:r>
          </w:p>
        </w:tc>
        <w:tc>
          <w:tcPr>
            <w:tcW w:w="3969" w:type="dxa"/>
            <w:vMerge w:val="restart"/>
            <w:tcBorders>
              <w:top w:val="double" w:sz="6" w:space="0" w:color="000000"/>
              <w:left w:val="nil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0" wp14:anchorId="7F1461E7" wp14:editId="4BFCD893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2540</wp:posOffset>
                  </wp:positionV>
                  <wp:extent cx="533400" cy="638175"/>
                  <wp:effectExtent l="0" t="0" r="0" b="9525"/>
                  <wp:wrapNone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9" w:type="dxa"/>
            <w:gridSpan w:val="2"/>
            <w:tcBorders>
              <w:top w:val="double" w:sz="6" w:space="0" w:color="000000"/>
              <w:left w:val="nil"/>
              <w:bottom w:val="nil"/>
              <w:right w:val="dashSmallGap" w:sz="4" w:space="0" w:color="auto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</w:tc>
      </w:tr>
      <w:tr w:rsidR="00D54104" w:rsidTr="00757FA4">
        <w:trPr>
          <w:trHeight w:val="453"/>
        </w:trPr>
        <w:tc>
          <w:tcPr>
            <w:tcW w:w="4916" w:type="dxa"/>
            <w:gridSpan w:val="3"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وزارة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</w:p>
        </w:tc>
        <w:tc>
          <w:tcPr>
            <w:tcW w:w="3969" w:type="dxa"/>
            <w:vMerge/>
            <w:tcBorders>
              <w:left w:val="nil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</w:tc>
      </w:tr>
      <w:tr w:rsidR="00D54104" w:rsidTr="00757FA4">
        <w:trPr>
          <w:trHeight w:val="184"/>
        </w:trPr>
        <w:tc>
          <w:tcPr>
            <w:tcW w:w="4916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مديرية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</w:p>
        </w:tc>
        <w:tc>
          <w:tcPr>
            <w:tcW w:w="3969" w:type="dxa"/>
            <w:vMerge/>
            <w:tcBorders>
              <w:left w:val="nil"/>
              <w:bottom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double" w:sz="6" w:space="0" w:color="000000"/>
              <w:right w:val="dashSmallGap" w:sz="4" w:space="0" w:color="auto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Directorate of Education &amp; Higher Education</w:t>
            </w:r>
          </w:p>
        </w:tc>
      </w:tr>
      <w:tr w:rsidR="00D54104" w:rsidTr="00757FA4">
        <w:trPr>
          <w:trHeight w:val="879"/>
        </w:trPr>
        <w:tc>
          <w:tcPr>
            <w:tcW w:w="14804" w:type="dxa"/>
            <w:gridSpan w:val="6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D54104" w:rsidRPr="007963B3" w:rsidRDefault="002346FA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D0D0D" w:themeColor="text1" w:themeTint="F2"/>
                <w:sz w:val="28"/>
                <w:szCs w:val="28"/>
              </w:rPr>
            </w:pPr>
            <w:hyperlink r:id="rId7" w:history="1"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خطة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الطوارئ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السّنوية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المقترحة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لتوزيع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مبحث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التكنولوجيا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للصّف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الحادي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عشر</w:t>
              </w:r>
              <w:r w:rsidR="00D54104" w:rsidRPr="007963B3">
                <w:rPr>
                  <w:rStyle w:val="Hyperlink"/>
                  <w:rFonts w:ascii="Aptos Narrow" w:hAnsi="Arial" w:cs="Aptos Narrow"/>
                  <w:b/>
                  <w:color w:val="0D0D0D" w:themeColor="text1" w:themeTint="F2"/>
                  <w:sz w:val="28"/>
                </w:rPr>
                <w:t xml:space="preserve"> </w:t>
              </w:r>
              <w:r w:rsidR="00D54104" w:rsidRPr="007963B3">
                <w:rPr>
                  <w:rStyle w:val="Hyperlink"/>
                  <w:rFonts w:ascii="Aptos Narrow" w:hAnsi="Arial" w:cs="Aptos Narrow" w:hint="cs"/>
                  <w:b/>
                  <w:color w:val="0D0D0D" w:themeColor="text1" w:themeTint="F2"/>
                  <w:sz w:val="28"/>
                  <w:rtl/>
                </w:rPr>
                <w:t>العلمي</w:t>
              </w:r>
            </w:hyperlink>
          </w:p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rtl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للعام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الدّراسي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2025-2026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</w:tr>
      <w:tr w:rsidR="00D54104" w:rsidTr="00757FA4">
        <w:trPr>
          <w:trHeight w:val="681"/>
        </w:trPr>
        <w:tc>
          <w:tcPr>
            <w:tcW w:w="1230" w:type="dxa"/>
            <w:tcBorders>
              <w:top w:val="double" w:sz="6" w:space="0" w:color="000000"/>
              <w:left w:val="double" w:sz="6" w:space="0" w:color="000000"/>
              <w:bottom w:val="single" w:sz="18" w:space="0" w:color="000000"/>
              <w:right w:val="nil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الفصل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رقم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</w:p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وعنوانها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الدّرس</w:t>
            </w:r>
          </w:p>
        </w:tc>
        <w:tc>
          <w:tcPr>
            <w:tcW w:w="3969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402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الصفحات</w:t>
            </w:r>
          </w:p>
        </w:tc>
        <w:tc>
          <w:tcPr>
            <w:tcW w:w="2517" w:type="dxa"/>
            <w:tcBorders>
              <w:top w:val="double" w:sz="6" w:space="0" w:color="000000"/>
              <w:left w:val="single" w:sz="6" w:space="0" w:color="000000"/>
              <w:bottom w:val="single" w:sz="18" w:space="0" w:color="000000"/>
              <w:right w:val="dashSmallGap" w:sz="4" w:space="0" w:color="auto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</w:tr>
      <w:tr w:rsidR="00D54104" w:rsidTr="00757FA4">
        <w:trPr>
          <w:trHeight w:val="563"/>
        </w:trPr>
        <w:tc>
          <w:tcPr>
            <w:tcW w:w="1230" w:type="dxa"/>
            <w:vMerge w:val="restart"/>
            <w:tcBorders>
              <w:top w:val="nil"/>
              <w:left w:val="double" w:sz="6" w:space="0" w:color="000000"/>
              <w:right w:val="nil"/>
            </w:tcBorders>
            <w:textDirection w:val="btLr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Aptos Narrow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40"/>
                <w:szCs w:val="40"/>
                <w:rtl/>
              </w:rPr>
              <w:t>الأول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double" w:sz="6" w:space="0" w:color="000000"/>
              <w:right w:val="single" w:sz="2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الأولى</w:t>
            </w:r>
          </w:p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قواعد البيانات وبرمجتها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  <w:rtl/>
              </w:rPr>
            </w:pP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>قواعد البيانات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4 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 13</w:t>
            </w:r>
          </w:p>
        </w:tc>
        <w:tc>
          <w:tcPr>
            <w:tcW w:w="251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D54104" w:rsidTr="00757FA4">
        <w:trPr>
          <w:trHeight w:val="701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vMerge/>
            <w:tcBorders>
              <w:left w:val="double" w:sz="6" w:space="0" w:color="000000"/>
              <w:right w:val="single" w:sz="2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>تحليل قواعد البيانات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14 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 23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D54104" w:rsidTr="00757FA4">
        <w:trPr>
          <w:trHeight w:val="555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vMerge/>
            <w:tcBorders>
              <w:left w:val="double" w:sz="6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  <w:rtl/>
              </w:rPr>
            </w:pP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>التعامل مع برامج قواعد البيانات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24 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2517" w:type="dxa"/>
            <w:tcBorders>
              <w:top w:val="single" w:sz="6" w:space="0" w:color="000000"/>
              <w:left w:val="nil"/>
              <w:bottom w:val="single" w:sz="12" w:space="0" w:color="000000"/>
              <w:right w:val="doub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D54104" w:rsidTr="00757FA4">
        <w:trPr>
          <w:trHeight w:val="629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الثانية</w:t>
            </w:r>
          </w:p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تطبيقات الأجهزة الذكية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>أجهزة الهوات</w:t>
            </w:r>
            <w:r>
              <w:rPr>
                <w:rFonts w:cs="Aptos Narrow" w:hint="eastAsia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 xml:space="preserve"> الذكية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33 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 38</w:t>
            </w:r>
          </w:p>
        </w:tc>
        <w:tc>
          <w:tcPr>
            <w:tcW w:w="2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cs="Aptos Narrow"/>
                <w:color w:val="000000"/>
                <w:sz w:val="28"/>
                <w:szCs w:val="28"/>
              </w:rPr>
              <w:t>2</w:t>
            </w:r>
          </w:p>
        </w:tc>
      </w:tr>
      <w:tr w:rsidR="00D54104" w:rsidTr="00757FA4">
        <w:trPr>
          <w:trHeight w:val="648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doub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</w:pP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>تطبيقات الهواتف الذكية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cs="Aptos Narrow"/>
                <w:color w:val="000000"/>
                <w:sz w:val="28"/>
                <w:szCs w:val="28"/>
              </w:rPr>
              <w:t>39 – 51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D54104" w:rsidTr="00757FA4">
        <w:trPr>
          <w:trHeight w:val="1050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ptos Narrow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الثالثة</w:t>
            </w:r>
          </w:p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ptos Narrow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Aptos Narrow" w:hint="cs"/>
                <w:b/>
                <w:bCs/>
                <w:color w:val="000000"/>
                <w:sz w:val="28"/>
                <w:szCs w:val="28"/>
                <w:rtl/>
              </w:rPr>
              <w:t>الروبوت ونظام التحكم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>الرسم الهندسي المحوسب ثلاثي الأبعاد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cs="Aptos Narrow"/>
                <w:color w:val="000000"/>
                <w:sz w:val="28"/>
                <w:szCs w:val="28"/>
              </w:rPr>
              <w:t>54 – 63</w:t>
            </w:r>
          </w:p>
        </w:tc>
        <w:tc>
          <w:tcPr>
            <w:tcW w:w="2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ptos Narrow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54104" w:rsidTr="00757FA4">
        <w:trPr>
          <w:trHeight w:val="80"/>
        </w:trPr>
        <w:tc>
          <w:tcPr>
            <w:tcW w:w="1230" w:type="dxa"/>
            <w:vMerge/>
            <w:tcBorders>
              <w:left w:val="double" w:sz="6" w:space="0" w:color="000000"/>
              <w:bottom w:val="single" w:sz="18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40"/>
                <w:szCs w:val="4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doub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4104" w:rsidTr="00757FA4">
        <w:trPr>
          <w:trHeight w:val="621"/>
        </w:trPr>
        <w:tc>
          <w:tcPr>
            <w:tcW w:w="1230" w:type="dxa"/>
            <w:vMerge w:val="restart"/>
            <w:tcBorders>
              <w:top w:val="nil"/>
              <w:left w:val="double" w:sz="6" w:space="0" w:color="000000"/>
              <w:right w:val="nil"/>
            </w:tcBorders>
            <w:textDirection w:val="btLr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ptos Narrow" w:hAnsi="Arial" w:cs="Aptos Narrow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40"/>
                <w:szCs w:val="40"/>
                <w:rtl/>
              </w:rPr>
              <w:t>الثاني</w:t>
            </w:r>
          </w:p>
        </w:tc>
        <w:tc>
          <w:tcPr>
            <w:tcW w:w="2835" w:type="dxa"/>
            <w:vMerge w:val="restart"/>
            <w:tcBorders>
              <w:top w:val="nil"/>
              <w:left w:val="doub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الرابعة</w:t>
            </w:r>
          </w:p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شبكات الاتصال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</w:p>
        </w:tc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>الطبقة الثانية : طبقة ربط البيانات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93 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 102</w:t>
            </w:r>
          </w:p>
        </w:tc>
        <w:tc>
          <w:tcPr>
            <w:tcW w:w="25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  <w:sz w:val="28"/>
                <w:szCs w:val="28"/>
              </w:rPr>
            </w:pPr>
            <w:r>
              <w:rPr>
                <w:rFonts w:cs="Aptos Narrow"/>
                <w:color w:val="000000"/>
                <w:sz w:val="28"/>
                <w:szCs w:val="28"/>
              </w:rPr>
              <w:t>4</w:t>
            </w:r>
          </w:p>
        </w:tc>
      </w:tr>
      <w:tr w:rsidR="00D54104" w:rsidTr="00757FA4">
        <w:trPr>
          <w:trHeight w:val="554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>الطبقة الثالثة : طبقة الشبكة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103 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 116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color w:val="000000"/>
                <w:sz w:val="28"/>
                <w:szCs w:val="28"/>
              </w:rPr>
              <w:t>6</w:t>
            </w:r>
          </w:p>
        </w:tc>
      </w:tr>
      <w:tr w:rsidR="00D54104" w:rsidTr="00757FA4">
        <w:trPr>
          <w:trHeight w:val="555"/>
        </w:trPr>
        <w:tc>
          <w:tcPr>
            <w:tcW w:w="1230" w:type="dxa"/>
            <w:vMerge/>
            <w:tcBorders>
              <w:left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cs="Aptos Narrow" w:hint="cs"/>
                <w:color w:val="000000"/>
                <w:sz w:val="28"/>
                <w:szCs w:val="28"/>
                <w:rtl/>
              </w:rPr>
              <w:t>الطبقة الرابعة : طبقة النقل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117 </w:t>
            </w:r>
            <w:r>
              <w:rPr>
                <w:rFonts w:ascii="Aptos Narrow" w:hAnsi="Arial" w:cs="Aptos Narrow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 xml:space="preserve"> 126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D54104" w:rsidTr="00757FA4">
        <w:trPr>
          <w:trHeight w:val="340"/>
        </w:trPr>
        <w:tc>
          <w:tcPr>
            <w:tcW w:w="1230" w:type="dxa"/>
            <w:vMerge/>
            <w:tcBorders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11057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مجموع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الحصص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للفصل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الدراسي</w:t>
            </w: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 Narrow" w:hAnsi="Arial" w:cs="Aptos Narrow"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solid" w:color="969696" w:fill="969696"/>
            <w:vAlign w:val="center"/>
          </w:tcPr>
          <w:p w:rsidR="00D54104" w:rsidRDefault="00D54104" w:rsidP="00757FA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ptos Narrow" w:hAnsi="Arial" w:cs="Aptos Narrow"/>
                <w:b/>
                <w:bCs/>
                <w:color w:val="000000"/>
                <w:sz w:val="28"/>
                <w:szCs w:val="28"/>
              </w:rPr>
              <w:t>38</w:t>
            </w:r>
          </w:p>
        </w:tc>
      </w:tr>
    </w:tbl>
    <w:p w:rsidR="00356D33" w:rsidRDefault="002346FA">
      <w:pPr>
        <w:rPr>
          <w:rtl/>
        </w:rPr>
      </w:pPr>
    </w:p>
    <w:sectPr w:rsidR="00356D33">
      <w:pgSz w:w="16838" w:h="11906" w:orient="landscape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Segoe Print"/>
    <w:charset w:val="B2"/>
    <w:family w:val="auto"/>
    <w:pitch w:val="default"/>
    <w:sig w:usb0="00000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04"/>
    <w:rsid w:val="00007A35"/>
    <w:rsid w:val="000E11C5"/>
    <w:rsid w:val="002346FA"/>
    <w:rsid w:val="002E4059"/>
    <w:rsid w:val="004428BA"/>
    <w:rsid w:val="00A0017C"/>
    <w:rsid w:val="00CC4602"/>
    <w:rsid w:val="00D54104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04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D541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04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D54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2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12&amp;semester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خطط الاول ثانوي علمي الملتقى التربوي</cp:keywords>
  <dc:description>https://www.wepal.net/library/?app=content.list&amp;level=12&amp;semester=1&amp;type=3&amp;submit=submit</dc:description>
  <cp:lastModifiedBy>hp</cp:lastModifiedBy>
  <cp:revision>4</cp:revision>
  <cp:lastPrinted>2025-09-11T13:35:00Z</cp:lastPrinted>
  <dcterms:created xsi:type="dcterms:W3CDTF">2025-09-11T13:35:00Z</dcterms:created>
  <dcterms:modified xsi:type="dcterms:W3CDTF">2025-09-11T13:36:00Z</dcterms:modified>
  <cp:category>خطة دراسية الفصل الاول</cp:category>
</cp:coreProperties>
</file>