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C5" w:rsidRDefault="009712C5" w:rsidP="009712C5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</w:rPr>
        <w:t>خطة طوارئ</w:t>
      </w:r>
    </w:p>
    <w:p w:rsidR="009712C5" w:rsidRPr="00AD0F1A" w:rsidRDefault="009712C5" w:rsidP="009712C5">
      <w:pPr>
        <w:tabs>
          <w:tab w:val="left" w:pos="5426"/>
        </w:tabs>
        <w:spacing w:after="0" w:line="240" w:lineRule="auto"/>
        <w:jc w:val="center"/>
        <w:rPr>
          <w:rFonts w:ascii="Arial" w:eastAsia="Times New Roman" w:hAnsi="Arial" w:cs="DecoType Naskh Swashes"/>
          <w:color w:val="0D0D0D" w:themeColor="text1" w:themeTint="F2"/>
          <w:sz w:val="28"/>
          <w:szCs w:val="28"/>
          <w:rtl/>
          <w:lang w:eastAsia="ar-SA"/>
        </w:rPr>
      </w:pPr>
      <w:hyperlink r:id="rId5" w:history="1">
        <w:r w:rsidRPr="00AD0F1A">
          <w:rPr>
            <w:rStyle w:val="Hyperlink"/>
            <w:rFonts w:ascii="Arial" w:eastAsia="Times New Roman" w:hAnsi="Arial" w:cs="DecoType Naskh Swashes"/>
            <w:color w:val="0D0D0D" w:themeColor="text1" w:themeTint="F2"/>
            <w:sz w:val="28"/>
            <w:szCs w:val="28"/>
            <w:u w:val="none"/>
            <w:rtl/>
            <w:lang w:eastAsia="ar-SA"/>
          </w:rPr>
          <w:t xml:space="preserve">الخطة الفصلية للصف الحادي  عشر </w:t>
        </w:r>
      </w:hyperlink>
      <w:r w:rsidRPr="00AD0F1A">
        <w:rPr>
          <w:rFonts w:ascii="Arial" w:eastAsia="Times New Roman" w:hAnsi="Arial" w:cs="DecoType Naskh Swashes"/>
          <w:color w:val="0D0D0D" w:themeColor="text1" w:themeTint="F2"/>
          <w:sz w:val="28"/>
          <w:szCs w:val="28"/>
          <w:rtl/>
          <w:lang w:eastAsia="ar-SA"/>
        </w:rPr>
        <w:t xml:space="preserve"> ( الفصل الأول )  </w:t>
      </w:r>
    </w:p>
    <w:p w:rsidR="009712C5" w:rsidRDefault="009712C5" w:rsidP="009712C5">
      <w:pPr>
        <w:tabs>
          <w:tab w:val="left" w:pos="5426"/>
        </w:tabs>
        <w:spacing w:after="0" w:line="240" w:lineRule="auto"/>
        <w:jc w:val="center"/>
        <w:rPr>
          <w:rFonts w:ascii="Arial" w:eastAsia="Times New Roman" w:hAnsi="Arial" w:cs="DecoType Naskh Swashes"/>
          <w:sz w:val="28"/>
          <w:szCs w:val="28"/>
          <w:lang w:eastAsia="ar-SA"/>
        </w:rPr>
      </w:pPr>
      <w:r>
        <w:rPr>
          <w:rFonts w:ascii="Arial" w:eastAsia="Times New Roman" w:hAnsi="Arial" w:cs="DecoType Naskh Swashes"/>
          <w:sz w:val="28"/>
          <w:szCs w:val="28"/>
          <w:rtl/>
          <w:lang w:eastAsia="ar-SA"/>
        </w:rPr>
        <w:t xml:space="preserve">التربية الإسلامية </w:t>
      </w:r>
    </w:p>
    <w:tbl>
      <w:tblPr>
        <w:tblStyle w:val="a3"/>
        <w:bidiVisual/>
        <w:tblW w:w="11199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1275"/>
        <w:gridCol w:w="2127"/>
        <w:gridCol w:w="1559"/>
        <w:gridCol w:w="1701"/>
        <w:gridCol w:w="992"/>
        <w:gridCol w:w="851"/>
        <w:gridCol w:w="1106"/>
        <w:gridCol w:w="1588"/>
      </w:tblGrid>
      <w:tr w:rsidR="009712C5" w:rsidTr="008D6C6E">
        <w:tc>
          <w:tcPr>
            <w:tcW w:w="1275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الوحدة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م=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وضوع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مهمات تعليمية</w:t>
            </w:r>
          </w:p>
        </w:tc>
        <w:tc>
          <w:tcPr>
            <w:tcW w:w="170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مادة للاطلاع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عدد الحصص</w:t>
            </w:r>
          </w:p>
        </w:tc>
        <w:tc>
          <w:tcPr>
            <w:tcW w:w="85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الشهر</w:t>
            </w:r>
          </w:p>
        </w:tc>
        <w:tc>
          <w:tcPr>
            <w:tcW w:w="1106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الوسائل</w:t>
            </w:r>
          </w:p>
        </w:tc>
        <w:tc>
          <w:tcPr>
            <w:tcW w:w="1588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ملاحظات</w:t>
            </w: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القر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rtl/>
                <w:lang w:eastAsia="ar-SA"/>
              </w:rPr>
              <w:t>آ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ن الكريم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  <w:t>التفسير وأنواعه</w:t>
            </w: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eastAsia="ar-SA"/>
              </w:rPr>
              <w:t>أ</w:t>
            </w:r>
            <w: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  <w:t>نشطة " 1_2_3"</w:t>
            </w:r>
          </w:p>
        </w:tc>
        <w:tc>
          <w:tcPr>
            <w:tcW w:w="1701" w:type="dxa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  <w:t xml:space="preserve">مراحل تدوين التفسير 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شهر أيلول</w:t>
            </w:r>
          </w:p>
        </w:tc>
        <w:tc>
          <w:tcPr>
            <w:tcW w:w="1106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لوحات /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جهاز العرض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  <w:t>LCD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 /</w:t>
            </w: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شاشة عرض</w:t>
            </w: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سورة الإسراء ( 1-10 )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  <w:t>النشاط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العقيدة الإسلامية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العقيدة السمحة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eastAsia="ar-SA"/>
              </w:rPr>
              <w:t>النشاط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مظاهر العقيدة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لوحات /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جهاز العرض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  <w:t>LCD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 /</w:t>
            </w: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شاشة عرض</w:t>
            </w: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الولاء والبراء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eastAsia="ar-SA"/>
              </w:rPr>
              <w:t>النشاط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آثار عقيدة الولاء والبراء على الفرد ...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العلم والإيمان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sz w:val="16"/>
                <w:szCs w:val="16"/>
              </w:rPr>
              <w:t>https://youtu.be/9t7YGyH20iU?si=8Ti-Oy_7LAVWQwq2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eastAsia="ar-SA"/>
              </w:rPr>
              <w:t>1- العلاقة بين العلم والايمان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eastAsia="ar-SA"/>
              </w:rPr>
              <w:t>2- أطوار خلق الانسان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القر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rtl/>
                <w:lang w:eastAsia="ar-SA"/>
              </w:rPr>
              <w:t>آ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ن الكريم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سورة الإسراء (11- 22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  <w:t>انشطة " 1_2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شهر</w:t>
            </w: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تشرين</w:t>
            </w: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أول</w:t>
            </w:r>
          </w:p>
        </w:tc>
        <w:tc>
          <w:tcPr>
            <w:tcW w:w="1106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لوحات /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جهاز العرض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  <w:t>LCD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 /</w:t>
            </w: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شاشة عرض</w:t>
            </w: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سورة يونس " تلاوة وتجويد "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6"/>
                <w:szCs w:val="26"/>
                <w:rtl/>
                <w:lang w:eastAsia="ar-SA"/>
              </w:rPr>
              <w:t>استخراج أحكام النون الساكنة والتنوين من آيات الدرس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الحديث الشريف وعلومه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منزلة السنة من القر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آ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ن الكريم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eastAsia="ar-SA"/>
              </w:rPr>
              <w:t>انشطة " 1_2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1- الفرق بين السنة والحديث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2- منزلة السنة من القرآن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لوحات /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جهاز العرض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  <w:t>LCD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 /</w:t>
            </w: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شاشة عرض</w:t>
            </w: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الرقابة الذاتية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أهمية الرقابة الذاتية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يكتفى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1- بدليل واحد من القران ودليل من السنة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2- مثال من سير الصالحين</w:t>
            </w: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بشريات النصر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النشاط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الفقه الإسلامي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الزواج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الأنشطة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1- أسس اختيار الشريك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2- الفرق بين الزواج والخطبة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شهر تشرين ثاني</w:t>
            </w:r>
          </w:p>
        </w:tc>
        <w:tc>
          <w:tcPr>
            <w:tcW w:w="1106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نظام الاسرة في الاسلام</w:t>
            </w: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المواريث في الشريعة الاسلامية</w:t>
            </w: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التأكيد ان من اسس اختيار الشريك الدين وحسن الخلق</w:t>
            </w: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المحرمات من النساء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النشاط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1- حكمة التحريم بالمصاهرة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2- المحرمات بسبب الرضاع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الزواج المدني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الزواج المدني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الميراث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الأنشطة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1- أدلة الميراث</w:t>
            </w: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2- الحكمة من مشروعية الميراث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القر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rtl/>
                <w:lang w:eastAsia="ar-SA"/>
              </w:rPr>
              <w:t>آ</w:t>
            </w: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ن الكريم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سورة الإسراء (23- 38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شهر كانون</w:t>
            </w:r>
          </w:p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أول</w:t>
            </w:r>
          </w:p>
        </w:tc>
        <w:tc>
          <w:tcPr>
            <w:tcW w:w="1106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 xml:space="preserve">لوحات /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جهاز العرض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lang w:eastAsia="ar-SA"/>
              </w:rPr>
              <w:t>LCD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 xml:space="preserve"> /</w:t>
            </w:r>
          </w:p>
          <w:p w:rsidR="009712C5" w:rsidRDefault="009712C5" w:rsidP="008D6C6E">
            <w:pPr>
              <w:jc w:val="center"/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شاشة عرض</w:t>
            </w: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يكتفى بالمعنى الإجمالي للآيات</w:t>
            </w: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سورة الأنفال " تلاوة وتجويد "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استخراج أحكام الميم الساكنة من آيات الدرس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السيرة النبوية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المنهج النبوي في التربية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أثر التربية السليمة على المسلم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كتب السيرة النبوية</w:t>
            </w:r>
          </w:p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</w:p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كتب سيرة الصحابة</w:t>
            </w: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الاقتداء بالصحابة الكرام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مكانة الصحابة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يكتفى بمتال واحد على كل مجال من مجالات الاقتداء</w:t>
            </w:r>
          </w:p>
        </w:tc>
      </w:tr>
      <w:tr w:rsidR="009712C5" w:rsidTr="008D6C6E">
        <w:tc>
          <w:tcPr>
            <w:tcW w:w="1275" w:type="dxa"/>
            <w:vMerge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من علماء المسلمين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sz w:val="16"/>
                <w:szCs w:val="16"/>
              </w:rPr>
              <w:t>https://youtu.be/YVFfJ0pdsjg?si=eiYlEHF0OdCvU032</w:t>
            </w:r>
          </w:p>
        </w:tc>
        <w:tc>
          <w:tcPr>
            <w:tcW w:w="1701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من علماء المسلمين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</w:rPr>
              <w:t>بعد مشاهدة الفيديو كمهمة يكلف الطالب بإعداد تقرير بسيط</w:t>
            </w:r>
          </w:p>
        </w:tc>
      </w:tr>
      <w:tr w:rsidR="009712C5" w:rsidTr="008D6C6E">
        <w:tc>
          <w:tcPr>
            <w:tcW w:w="1275" w:type="dxa"/>
            <w:vMerge w:val="restart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eastAsia="ar-SA"/>
              </w:rPr>
              <w:t>الفكر والأخلاق والسلوك</w:t>
            </w: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العدالة الاجتماعية في الاسلام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sz w:val="16"/>
                <w:szCs w:val="16"/>
              </w:rPr>
              <w:t>https://youtu.be/YMPdscesRpI?si=GCCPtLpoxxEJCn78</w:t>
            </w:r>
          </w:p>
        </w:tc>
        <w:tc>
          <w:tcPr>
            <w:tcW w:w="170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  <w:t>العدالة الاجتماعية في الاسلام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السلم والحرب في الفكر الاسلامي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</w:rPr>
              <w:t>https://youtu.be/Q4cTk1fY5D8?si=0kiTn7Sin9yrw4Xd</w:t>
            </w:r>
          </w:p>
        </w:tc>
        <w:tc>
          <w:tcPr>
            <w:tcW w:w="170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السلم والحرب في الفكر الاسلامي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9712C5" w:rsidTr="008D6C6E">
        <w:tc>
          <w:tcPr>
            <w:tcW w:w="1275" w:type="dxa"/>
            <w:vMerge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7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ضوابط الاختلاف في الفكر الاسلامي</w:t>
            </w:r>
          </w:p>
        </w:tc>
        <w:tc>
          <w:tcPr>
            <w:tcW w:w="1559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https://youtu.be/AfFqD5tNJhc?si=iF44SiUB-M-5Y72w</w:t>
            </w:r>
          </w:p>
        </w:tc>
        <w:tc>
          <w:tcPr>
            <w:tcW w:w="170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eastAsia="ar-SA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eastAsia="ar-SA"/>
              </w:rPr>
              <w:t>ضوابط الاختلاف في الفكر الاسلامي</w:t>
            </w:r>
          </w:p>
        </w:tc>
        <w:tc>
          <w:tcPr>
            <w:tcW w:w="992" w:type="dxa"/>
            <w:vAlign w:val="center"/>
          </w:tcPr>
          <w:p w:rsidR="009712C5" w:rsidRDefault="009712C5" w:rsidP="008D6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1106" w:type="dxa"/>
            <w:vAlign w:val="center"/>
          </w:tcPr>
          <w:p w:rsidR="009712C5" w:rsidRDefault="009712C5" w:rsidP="008D6C6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588" w:type="dxa"/>
          </w:tcPr>
          <w:p w:rsidR="009712C5" w:rsidRDefault="009712C5" w:rsidP="008D6C6E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9712C5" w:rsidRDefault="009712C5" w:rsidP="009712C5">
      <w:pPr>
        <w:rPr>
          <w:rtl/>
        </w:rPr>
      </w:pPr>
    </w:p>
    <w:p w:rsidR="009712C5" w:rsidRDefault="009712C5" w:rsidP="009712C5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ar-SA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ar-SA"/>
        </w:rPr>
        <w:t>ملاحظا ت مديرة المدرسة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712C5" w:rsidRDefault="009712C5" w:rsidP="009712C5">
      <w:pPr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ar-SA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eastAsia="ar-SA"/>
        </w:rPr>
        <w:t xml:space="preserve"> ملاحظات المشرف التربوي : 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implified Arabic" w:eastAsia="Times New Roman" w:hAnsi="Simplified Arabic" w:cs="Simplified Arabic"/>
          <w:sz w:val="24"/>
          <w:szCs w:val="24"/>
          <w:rtl/>
          <w:lang w:eastAsia="ar-SA"/>
        </w:rPr>
        <w:t>ـــــــــــــــــــــــــــ</w:t>
      </w:r>
    </w:p>
    <w:p w:rsidR="009712C5" w:rsidRDefault="009712C5" w:rsidP="009712C5"/>
    <w:p w:rsidR="00356D33" w:rsidRPr="009712C5" w:rsidRDefault="009712C5">
      <w:pPr>
        <w:rPr>
          <w:rFonts w:hint="cs"/>
          <w:rtl/>
        </w:rPr>
      </w:pPr>
      <w:bookmarkStart w:id="0" w:name="_GoBack"/>
      <w:bookmarkEnd w:id="0"/>
    </w:p>
    <w:sectPr w:rsidR="00356D33" w:rsidRPr="009712C5">
      <w:pgSz w:w="11906" w:h="16838"/>
      <w:pgMar w:top="284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Swashe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C5"/>
    <w:rsid w:val="00007A35"/>
    <w:rsid w:val="000E11C5"/>
    <w:rsid w:val="004428BA"/>
    <w:rsid w:val="009712C5"/>
    <w:rsid w:val="00A0017C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C5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9712C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C5"/>
    <w:pPr>
      <w:bidi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bidi w:val="0"/>
      <w:spacing w:before="240" w:after="120" w:line="360" w:lineRule="auto"/>
      <w:ind w:right="113" w:firstLine="720"/>
      <w:jc w:val="right"/>
      <w:outlineLvl w:val="0"/>
    </w:pPr>
    <w:rPr>
      <w:rFonts w:asciiTheme="minorBidi" w:eastAsia="Times New Roman" w:hAnsiTheme="minorBidi" w:cs="Arabic Transparent"/>
      <w:b/>
      <w:bCs/>
      <w:color w:val="4F81BD" w:themeColor="accent1"/>
      <w:spacing w:val="20"/>
      <w:position w:val="6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bidi w:val="0"/>
      <w:spacing w:before="40" w:after="0" w:line="259" w:lineRule="auto"/>
      <w:ind w:right="113" w:firstLine="720"/>
      <w:jc w:val="right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bidi w:val="0"/>
      <w:spacing w:before="40" w:after="0" w:line="360" w:lineRule="auto"/>
      <w:ind w:right="113" w:firstLine="720"/>
      <w:jc w:val="right"/>
      <w:outlineLvl w:val="2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table" w:styleId="a3">
    <w:name w:val="Table Grid"/>
    <w:basedOn w:val="a1"/>
    <w:uiPriority w:val="59"/>
    <w:qFormat/>
    <w:rsid w:val="009712C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1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pal.net/library/?app=content.list&amp;level=11&amp;semester=1&amp;type=3&amp;submit=sub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المتقى التربوي</dc:creator>
  <cp:keywords>خطط الصف الاول ثانوي</cp:keywords>
  <dc:description>https://www.wepal.net/library/?app=content.list&amp;level=11&amp;semester=1&amp;type=3&amp;submit=submit</dc:description>
  <dcterms:created xsi:type="dcterms:W3CDTF">2025-09-11T12:38:00Z</dcterms:created>
  <dcterms:modified xsi:type="dcterms:W3CDTF">2025-09-11T12:39:00Z</dcterms:modified>
  <cp:category>خطة الحادي عشر ادبي</cp:category>
</cp:coreProperties>
</file>