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BA0" w:rsidRPr="00190E93" w:rsidRDefault="00D23BA0" w:rsidP="00D23BA0">
      <w:pPr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28"/>
          <w:szCs w:val="28"/>
          <w:lang w:bidi="ar-JO"/>
        </w:rPr>
      </w:pPr>
      <w:proofErr w:type="spellStart"/>
      <w:r w:rsidRPr="00190E93">
        <w:rPr>
          <w:rFonts w:ascii="Arial" w:eastAsia="Times New Roman" w:hAnsi="Arial" w:cs="Arial" w:hint="cs"/>
          <w:b/>
          <w:bCs/>
          <w:sz w:val="28"/>
          <w:szCs w:val="28"/>
          <w:rtl/>
          <w:lang w:bidi="ar-JO"/>
        </w:rPr>
        <w:t>(المطالعة/</w:t>
      </w:r>
      <w:proofErr w:type="spellEnd"/>
      <w:r w:rsidRPr="00190E93">
        <w:rPr>
          <w:rFonts w:ascii="Arial" w:eastAsia="Times New Roman" w:hAnsi="Arial" w:cs="Arial" w:hint="cs"/>
          <w:b/>
          <w:bCs/>
          <w:sz w:val="28"/>
          <w:szCs w:val="28"/>
          <w:rtl/>
          <w:lang w:bidi="ar-JO"/>
        </w:rPr>
        <w:t xml:space="preserve"> الوحدة الأولى</w:t>
      </w:r>
      <w:proofErr w:type="spellStart"/>
      <w:r w:rsidRPr="00190E93">
        <w:rPr>
          <w:rFonts w:ascii="Arial" w:eastAsia="Times New Roman" w:hAnsi="Arial" w:cs="Arial" w:hint="cs"/>
          <w:b/>
          <w:bCs/>
          <w:sz w:val="28"/>
          <w:szCs w:val="28"/>
          <w:rtl/>
          <w:lang w:bidi="ar-JO"/>
        </w:rPr>
        <w:t>)</w:t>
      </w:r>
      <w:proofErr w:type="spellEnd"/>
    </w:p>
    <w:tbl>
      <w:tblPr>
        <w:bidiVisual/>
        <w:tblW w:w="10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91"/>
        <w:gridCol w:w="1418"/>
        <w:gridCol w:w="6199"/>
        <w:gridCol w:w="1298"/>
      </w:tblGrid>
      <w:tr w:rsidR="00D23BA0" w:rsidRPr="00190E93" w:rsidTr="00A0684B">
        <w:trPr>
          <w:jc w:val="center"/>
        </w:trPr>
        <w:tc>
          <w:tcPr>
            <w:tcW w:w="1391" w:type="dxa"/>
            <w:shd w:val="clear" w:color="auto" w:fill="BFBFBF"/>
          </w:tcPr>
          <w:p w:rsidR="00D23BA0" w:rsidRPr="00190E93" w:rsidRDefault="00D23BA0" w:rsidP="00A0684B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  <w:r w:rsidRPr="00190E93"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rtl/>
                <w:lang w:bidi="ar-JO"/>
              </w:rPr>
              <w:t>المبحث</w:t>
            </w:r>
          </w:p>
        </w:tc>
        <w:tc>
          <w:tcPr>
            <w:tcW w:w="1418" w:type="dxa"/>
            <w:shd w:val="clear" w:color="auto" w:fill="BFBFBF"/>
          </w:tcPr>
          <w:p w:rsidR="00D23BA0" w:rsidRPr="00190E93" w:rsidRDefault="00D23BA0" w:rsidP="00A0684B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  <w:r w:rsidRPr="00190E93"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rtl/>
                <w:lang w:bidi="ar-JO"/>
              </w:rPr>
              <w:t>الصف</w:t>
            </w:r>
          </w:p>
        </w:tc>
        <w:tc>
          <w:tcPr>
            <w:tcW w:w="6199" w:type="dxa"/>
            <w:shd w:val="clear" w:color="auto" w:fill="BFBFBF"/>
          </w:tcPr>
          <w:p w:rsidR="00D23BA0" w:rsidRPr="00190E93" w:rsidRDefault="00D23BA0" w:rsidP="00A0684B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  <w:r w:rsidRPr="00190E93">
              <w:rPr>
                <w:rFonts w:ascii="Simplified Arabic" w:eastAsia="Calibri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 xml:space="preserve">عنوان </w:t>
            </w:r>
            <w:r w:rsidRPr="00190E93"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rtl/>
                <w:lang w:bidi="ar-JO"/>
              </w:rPr>
              <w:t>الوحدة</w:t>
            </w:r>
          </w:p>
        </w:tc>
        <w:tc>
          <w:tcPr>
            <w:tcW w:w="1298" w:type="dxa"/>
            <w:shd w:val="clear" w:color="auto" w:fill="BFBFBF"/>
          </w:tcPr>
          <w:p w:rsidR="00D23BA0" w:rsidRPr="00190E93" w:rsidRDefault="00D23BA0" w:rsidP="00A0684B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  <w:r w:rsidRPr="00190E9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</w:p>
        </w:tc>
      </w:tr>
      <w:tr w:rsidR="00D23BA0" w:rsidRPr="00190E93" w:rsidTr="00A0684B">
        <w:trPr>
          <w:jc w:val="center"/>
        </w:trPr>
        <w:tc>
          <w:tcPr>
            <w:tcW w:w="1391" w:type="dxa"/>
          </w:tcPr>
          <w:p w:rsidR="00D23BA0" w:rsidRPr="00190E93" w:rsidRDefault="00D23BA0" w:rsidP="00A0684B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190E93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اللغة العربية</w:t>
            </w:r>
          </w:p>
        </w:tc>
        <w:tc>
          <w:tcPr>
            <w:tcW w:w="1418" w:type="dxa"/>
          </w:tcPr>
          <w:p w:rsidR="00D23BA0" w:rsidRPr="00190E93" w:rsidRDefault="00D23BA0" w:rsidP="00A0684B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لتاسع</w:t>
            </w:r>
          </w:p>
        </w:tc>
        <w:tc>
          <w:tcPr>
            <w:tcW w:w="6199" w:type="dxa"/>
          </w:tcPr>
          <w:p w:rsidR="00D23BA0" w:rsidRPr="00190E93" w:rsidRDefault="00D23BA0" w:rsidP="00D23BA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190E93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من سورة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نوح</w:t>
            </w:r>
          </w:p>
        </w:tc>
        <w:tc>
          <w:tcPr>
            <w:tcW w:w="1298" w:type="dxa"/>
          </w:tcPr>
          <w:p w:rsidR="00D23BA0" w:rsidRPr="00190E93" w:rsidRDefault="00D23BA0" w:rsidP="00A0684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190E93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8 حصص</w:t>
            </w:r>
          </w:p>
        </w:tc>
      </w:tr>
    </w:tbl>
    <w:p w:rsidR="00D23BA0" w:rsidRPr="00190E93" w:rsidRDefault="00D23BA0" w:rsidP="00D23BA0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tbl>
      <w:tblPr>
        <w:bidiVisual/>
        <w:tblW w:w="10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48"/>
      </w:tblGrid>
      <w:tr w:rsidR="00D23BA0" w:rsidRPr="00190E93" w:rsidTr="00A0684B">
        <w:trPr>
          <w:jc w:val="center"/>
        </w:trPr>
        <w:tc>
          <w:tcPr>
            <w:tcW w:w="10448" w:type="dxa"/>
            <w:shd w:val="clear" w:color="auto" w:fill="BFBFBF"/>
          </w:tcPr>
          <w:p w:rsidR="00D23BA0" w:rsidRPr="00190E93" w:rsidRDefault="00D23BA0" w:rsidP="00A0684B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190E93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الفكرة الكبرى للوحدة: </w:t>
            </w:r>
          </w:p>
        </w:tc>
      </w:tr>
      <w:tr w:rsidR="00D23BA0" w:rsidRPr="00190E93" w:rsidTr="00A0684B">
        <w:trPr>
          <w:trHeight w:val="376"/>
          <w:jc w:val="center"/>
        </w:trPr>
        <w:tc>
          <w:tcPr>
            <w:tcW w:w="10448" w:type="dxa"/>
            <w:shd w:val="clear" w:color="auto" w:fill="auto"/>
          </w:tcPr>
          <w:p w:rsidR="00D23BA0" w:rsidRPr="00190E93" w:rsidRDefault="00D23BA0" w:rsidP="00D23BA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190E93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تسليط الضوء على</w:t>
            </w:r>
            <w:r w:rsidRPr="00190E9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 موضوعات </w:t>
            </w:r>
            <w:r w:rsidRPr="00190E93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قصة سيدنا نوح </w:t>
            </w:r>
            <w:proofErr w:type="spellStart"/>
            <w:r w:rsidRPr="00190E93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  <w:r w:rsidRPr="00190E93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190E9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التي تدور حولها سورة 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نوح </w:t>
            </w:r>
            <w:proofErr w:type="spellStart"/>
            <w:r w:rsidRPr="00190E93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،</w:t>
            </w:r>
            <w:proofErr w:type="spellEnd"/>
            <w:r w:rsidRPr="00190E9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لتثبيت العقيدة في قلب المسلم وأخذ العبرة والعظة من قصة سيدنا نوح بأن الله يمهل ولا يهمل</w:t>
            </w:r>
          </w:p>
        </w:tc>
      </w:tr>
    </w:tbl>
    <w:p w:rsidR="00D23BA0" w:rsidRPr="00190E93" w:rsidRDefault="00D23BA0" w:rsidP="00D23BA0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tbl>
      <w:tblPr>
        <w:bidiVisual/>
        <w:tblW w:w="10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48"/>
      </w:tblGrid>
      <w:tr w:rsidR="00D23BA0" w:rsidRPr="00190E93" w:rsidTr="00A0684B">
        <w:trPr>
          <w:jc w:val="center"/>
        </w:trPr>
        <w:tc>
          <w:tcPr>
            <w:tcW w:w="10448" w:type="dxa"/>
            <w:shd w:val="clear" w:color="auto" w:fill="BFBFBF"/>
          </w:tcPr>
          <w:p w:rsidR="00D23BA0" w:rsidRPr="00190E93" w:rsidRDefault="00D23BA0" w:rsidP="00A0684B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190E93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المخرجات التعليمية </w:t>
            </w:r>
            <w:proofErr w:type="spellStart"/>
            <w:r w:rsidRPr="00190E93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التعلمية</w:t>
            </w:r>
            <w:proofErr w:type="spellEnd"/>
            <w:r w:rsidRPr="00190E93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</w:p>
        </w:tc>
      </w:tr>
      <w:tr w:rsidR="00D23BA0" w:rsidRPr="00190E93" w:rsidTr="00A0684B">
        <w:trPr>
          <w:trHeight w:val="1169"/>
          <w:jc w:val="center"/>
        </w:trPr>
        <w:tc>
          <w:tcPr>
            <w:tcW w:w="10448" w:type="dxa"/>
            <w:shd w:val="clear" w:color="auto" w:fill="auto"/>
          </w:tcPr>
          <w:p w:rsidR="00D23BA0" w:rsidRPr="00190E93" w:rsidRDefault="00D23BA0" w:rsidP="00D23BA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190E93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190E93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تحليل 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أحداث قصة سيدنا نوح مع قومه </w:t>
            </w:r>
            <w:r w:rsidRPr="00190E93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تحليلاً أدبياً وفنياً</w:t>
            </w:r>
            <w:r w:rsidRPr="00190E9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D23BA0" w:rsidRPr="00190E93" w:rsidRDefault="00D23BA0" w:rsidP="00D23BA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190E9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190E93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190E9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ت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عريف</w:t>
            </w:r>
            <w:r w:rsidRPr="00190E9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الميزان الصرفي وتحديد ما يوزن فيه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وم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لا يوزن وطريقة وزنه</w:t>
            </w:r>
            <w:r w:rsidRPr="00190E9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D23BA0" w:rsidRPr="00190E93" w:rsidRDefault="00D23BA0" w:rsidP="00D23BA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190E9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190E93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تعريف الايجاز وتوضيح أنواعه وفائدته البلاغية</w:t>
            </w:r>
            <w:r w:rsidRPr="00190E93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</w:tr>
    </w:tbl>
    <w:p w:rsidR="00D23BA0" w:rsidRPr="00190E93" w:rsidRDefault="00D23BA0" w:rsidP="00D23BA0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tbl>
      <w:tblPr>
        <w:bidiVisual/>
        <w:tblW w:w="10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00"/>
        <w:gridCol w:w="3429"/>
        <w:gridCol w:w="3223"/>
      </w:tblGrid>
      <w:tr w:rsidR="00D23BA0" w:rsidRPr="00190E93" w:rsidTr="00A0684B">
        <w:trPr>
          <w:trHeight w:val="241"/>
          <w:jc w:val="center"/>
        </w:trPr>
        <w:tc>
          <w:tcPr>
            <w:tcW w:w="3800" w:type="dxa"/>
            <w:shd w:val="clear" w:color="auto" w:fill="BFBFBF"/>
          </w:tcPr>
          <w:p w:rsidR="00D23BA0" w:rsidRPr="00190E93" w:rsidRDefault="00D23BA0" w:rsidP="00A0684B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190E93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المعارف</w:t>
            </w:r>
          </w:p>
        </w:tc>
        <w:tc>
          <w:tcPr>
            <w:tcW w:w="3429" w:type="dxa"/>
            <w:shd w:val="clear" w:color="auto" w:fill="BFBFBF"/>
          </w:tcPr>
          <w:p w:rsidR="00D23BA0" w:rsidRPr="00190E93" w:rsidRDefault="00D23BA0" w:rsidP="00A0684B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190E93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3223" w:type="dxa"/>
            <w:shd w:val="clear" w:color="auto" w:fill="BFBFBF"/>
          </w:tcPr>
          <w:p w:rsidR="00D23BA0" w:rsidRPr="00190E93" w:rsidRDefault="00D23BA0" w:rsidP="00A0684B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190E93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</w:tr>
      <w:tr w:rsidR="00D23BA0" w:rsidRPr="00190E93" w:rsidTr="00A0684B">
        <w:trPr>
          <w:trHeight w:val="43"/>
          <w:jc w:val="center"/>
        </w:trPr>
        <w:tc>
          <w:tcPr>
            <w:tcW w:w="3800" w:type="dxa"/>
          </w:tcPr>
          <w:p w:rsidR="00D23BA0" w:rsidRPr="00190E93" w:rsidRDefault="00D23BA0" w:rsidP="00D23BA0">
            <w:pPr>
              <w:numPr>
                <w:ilvl w:val="0"/>
                <w:numId w:val="2"/>
              </w:numPr>
              <w:spacing w:after="0" w:line="240" w:lineRule="auto"/>
              <w:ind w:left="208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190E93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تحديد الموضوعات التي عالجتها سورة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نوح</w:t>
            </w:r>
            <w:r w:rsidRPr="00190E93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D23BA0" w:rsidRPr="00190E93" w:rsidRDefault="00D23BA0" w:rsidP="00D23BA0">
            <w:pPr>
              <w:numPr>
                <w:ilvl w:val="0"/>
                <w:numId w:val="2"/>
              </w:numPr>
              <w:spacing w:after="0" w:line="240" w:lineRule="auto"/>
              <w:ind w:left="208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190E93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التعرّف على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الميزان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الصرفي</w:t>
            </w:r>
            <w:r w:rsidRPr="00190E93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190E93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190E93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مفهومه-</w:t>
            </w:r>
            <w:proofErr w:type="spellEnd"/>
            <w:r w:rsidRPr="00190E93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ما يوزن فيه وملا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يوزن،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فائدته </w:t>
            </w:r>
            <w:proofErr w:type="spellStart"/>
            <w:r w:rsidRPr="00190E93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190E93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طريقة وزن الكلمات الثلاثية الأصل والرباعية والخماسية</w:t>
            </w:r>
          </w:p>
          <w:p w:rsidR="00D23BA0" w:rsidRPr="00190E93" w:rsidRDefault="00D23BA0" w:rsidP="00A0684B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208" w:hanging="142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تحديد أركان التشبيه</w:t>
            </w:r>
            <w:r w:rsidRPr="00190E93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429" w:type="dxa"/>
          </w:tcPr>
          <w:p w:rsidR="00D23BA0" w:rsidRPr="00190E93" w:rsidRDefault="00D23BA0" w:rsidP="00A0684B">
            <w:pPr>
              <w:numPr>
                <w:ilvl w:val="0"/>
                <w:numId w:val="2"/>
              </w:numPr>
              <w:spacing w:after="0" w:line="240" w:lineRule="auto"/>
              <w:ind w:left="171" w:hanging="171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190E93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مهارة البحث والاستقصاء لتحليل الآيات فنياً.  </w:t>
            </w:r>
          </w:p>
          <w:p w:rsidR="00D23BA0" w:rsidRPr="00190E93" w:rsidRDefault="00D23BA0" w:rsidP="00D23BA0">
            <w:pPr>
              <w:numPr>
                <w:ilvl w:val="0"/>
                <w:numId w:val="2"/>
              </w:numPr>
              <w:spacing w:after="0" w:line="240" w:lineRule="auto"/>
              <w:ind w:left="171" w:hanging="171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وزن كلمات مختلة الأصل على الميزان الصرفي</w:t>
            </w:r>
            <w:r w:rsidRPr="00190E93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.  </w:t>
            </w:r>
          </w:p>
          <w:p w:rsidR="00D23BA0" w:rsidRPr="00190E93" w:rsidRDefault="00D23BA0" w:rsidP="00D23BA0">
            <w:pPr>
              <w:numPr>
                <w:ilvl w:val="0"/>
                <w:numId w:val="2"/>
              </w:numPr>
              <w:spacing w:after="0" w:line="240" w:lineRule="auto"/>
              <w:ind w:left="171" w:hanging="171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توضيح الايجاز ونوعه في أمثلة متنوعة</w:t>
            </w:r>
            <w:r w:rsidRPr="00190E93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223" w:type="dxa"/>
          </w:tcPr>
          <w:p w:rsidR="00D23BA0" w:rsidRPr="00190E93" w:rsidRDefault="00D23BA0" w:rsidP="00D23BA0">
            <w:pPr>
              <w:numPr>
                <w:ilvl w:val="0"/>
                <w:numId w:val="2"/>
              </w:numPr>
              <w:spacing w:after="0" w:line="240" w:lineRule="auto"/>
              <w:ind w:left="165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190E93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تعظيم</w:t>
            </w:r>
            <w:r w:rsidRPr="00190E93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قدرة</w:t>
            </w:r>
            <w:r w:rsidRPr="00190E93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الله على عباده وأنه يمهل ولا يهمل</w:t>
            </w:r>
            <w:r w:rsidRPr="00190E93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D23BA0" w:rsidRPr="00190E93" w:rsidRDefault="00D23BA0" w:rsidP="00A0684B">
            <w:pPr>
              <w:numPr>
                <w:ilvl w:val="0"/>
                <w:numId w:val="2"/>
              </w:numPr>
              <w:spacing w:after="0" w:line="240" w:lineRule="auto"/>
              <w:ind w:left="165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190E93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المشاركة في غرس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صفة حمد الله على نعمه قولا وفعلا</w:t>
            </w:r>
            <w:r w:rsidRPr="00190E93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D23BA0" w:rsidRDefault="00D23BA0" w:rsidP="00A0684B">
            <w:pPr>
              <w:numPr>
                <w:ilvl w:val="0"/>
                <w:numId w:val="2"/>
              </w:numPr>
              <w:spacing w:after="0" w:line="240" w:lineRule="auto"/>
              <w:ind w:left="165" w:hanging="142"/>
              <w:contextualSpacing/>
              <w:jc w:val="both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lang w:bidi="ar-JO"/>
              </w:rPr>
            </w:pPr>
            <w:r w:rsidRPr="00190E93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ترسيخ عاطفة الإيمان بقدرة الله.</w:t>
            </w:r>
          </w:p>
          <w:p w:rsidR="00D23BA0" w:rsidRPr="00190E93" w:rsidRDefault="00D23BA0" w:rsidP="00A0684B">
            <w:pPr>
              <w:numPr>
                <w:ilvl w:val="0"/>
                <w:numId w:val="2"/>
              </w:numPr>
              <w:spacing w:after="0" w:line="240" w:lineRule="auto"/>
              <w:ind w:left="165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ترسيخ أهمية الحوار في الإقناع</w:t>
            </w:r>
          </w:p>
        </w:tc>
      </w:tr>
    </w:tbl>
    <w:p w:rsidR="00D23BA0" w:rsidRPr="00190E93" w:rsidRDefault="00D23BA0" w:rsidP="00D23BA0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tbl>
      <w:tblPr>
        <w:bidiVisual/>
        <w:tblW w:w="10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  <w:gridCol w:w="3219"/>
      </w:tblGrid>
      <w:tr w:rsidR="00D23BA0" w:rsidRPr="00190E93" w:rsidTr="00A0684B">
        <w:trPr>
          <w:trHeight w:val="335"/>
          <w:jc w:val="center"/>
        </w:trPr>
        <w:tc>
          <w:tcPr>
            <w:tcW w:w="7087" w:type="dxa"/>
            <w:shd w:val="clear" w:color="auto" w:fill="BFBFBF"/>
          </w:tcPr>
          <w:p w:rsidR="00D23BA0" w:rsidRPr="00190E93" w:rsidRDefault="00D23BA0" w:rsidP="00A0684B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190E93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المهام التعليمية الرئيسة في الوحدة</w:t>
            </w:r>
          </w:p>
        </w:tc>
        <w:tc>
          <w:tcPr>
            <w:tcW w:w="3219" w:type="dxa"/>
            <w:shd w:val="clear" w:color="auto" w:fill="BFBFBF"/>
          </w:tcPr>
          <w:p w:rsidR="00D23BA0" w:rsidRPr="00190E93" w:rsidRDefault="00D23BA0" w:rsidP="00A0684B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190E93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أداة التقويم</w:t>
            </w:r>
          </w:p>
        </w:tc>
      </w:tr>
      <w:tr w:rsidR="00D23BA0" w:rsidRPr="00190E93" w:rsidTr="00A0684B">
        <w:trPr>
          <w:trHeight w:val="788"/>
          <w:jc w:val="center"/>
        </w:trPr>
        <w:tc>
          <w:tcPr>
            <w:tcW w:w="7087" w:type="dxa"/>
            <w:shd w:val="clear" w:color="auto" w:fill="auto"/>
          </w:tcPr>
          <w:p w:rsidR="00D23BA0" w:rsidRPr="00190E93" w:rsidRDefault="00D23BA0" w:rsidP="00D23BA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proofErr w:type="spellStart"/>
            <w:r w:rsidRPr="00190E93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-</w:t>
            </w:r>
            <w:proofErr w:type="spellEnd"/>
            <w:r w:rsidRPr="00190E93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دلالة استخدام الحوار في الإقناع أسوة بأسلوب لنبي نوح مع قومه وربطه بالحياة الاجتماعية.</w:t>
            </w:r>
          </w:p>
          <w:p w:rsidR="00D23BA0" w:rsidRPr="00190E93" w:rsidRDefault="00D23BA0" w:rsidP="00A0684B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proofErr w:type="spellStart"/>
            <w:r w:rsidRPr="00190E93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-</w:t>
            </w:r>
            <w:proofErr w:type="spellEnd"/>
            <w:r w:rsidRPr="00190E93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تحليل الآيات القرآنية تحليلاً فنياً.</w:t>
            </w:r>
          </w:p>
          <w:p w:rsidR="00D23BA0" w:rsidRPr="00190E93" w:rsidRDefault="00D23BA0" w:rsidP="00D23BA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proofErr w:type="spellStart"/>
            <w:r w:rsidRPr="00190E93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-</w:t>
            </w:r>
            <w:proofErr w:type="spellEnd"/>
            <w:r w:rsidRPr="00190E93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وزن الكلمات على الميزان الصرفي</w:t>
            </w:r>
            <w:r w:rsidRPr="00190E93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.</w:t>
            </w:r>
          </w:p>
          <w:p w:rsidR="00D23BA0" w:rsidRPr="00190E93" w:rsidRDefault="00D23BA0" w:rsidP="00D23BA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proofErr w:type="spellStart"/>
            <w:r w:rsidRPr="00190E93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-</w:t>
            </w:r>
            <w:proofErr w:type="spellEnd"/>
            <w:r w:rsidRPr="00190E93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توضيح الايجاز وبلاغته ونوعه في جمل متعددة</w:t>
            </w:r>
            <w:r w:rsidRPr="00190E93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219" w:type="dxa"/>
            <w:shd w:val="clear" w:color="auto" w:fill="auto"/>
          </w:tcPr>
          <w:p w:rsidR="00D23BA0" w:rsidRPr="00190E93" w:rsidRDefault="00D23BA0" w:rsidP="00A0684B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190E93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190E93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ورقة تقدم للمعلم.</w:t>
            </w:r>
          </w:p>
          <w:p w:rsidR="00D23BA0" w:rsidRPr="00190E93" w:rsidRDefault="00D23BA0" w:rsidP="00A0684B">
            <w:pPr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190E93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190E93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أسئلة الكتاب وأسئلة إضافية </w:t>
            </w:r>
            <w:proofErr w:type="spellStart"/>
            <w:r w:rsidRPr="00190E93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إثرائية</w:t>
            </w:r>
            <w:proofErr w:type="spellEnd"/>
            <w:r w:rsidRPr="00190E93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D23BA0" w:rsidRPr="00190E93" w:rsidRDefault="00D23BA0" w:rsidP="00A0684B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190E93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190E93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ورقة </w:t>
            </w:r>
            <w:proofErr w:type="spellStart"/>
            <w:r w:rsidRPr="00190E93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عمل1</w:t>
            </w:r>
            <w:proofErr w:type="spellEnd"/>
          </w:p>
          <w:p w:rsidR="00D23BA0" w:rsidRPr="00190E93" w:rsidRDefault="00D23BA0" w:rsidP="00A0684B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190E93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190E93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ورقة </w:t>
            </w:r>
            <w:proofErr w:type="spellStart"/>
            <w:r w:rsidRPr="00190E93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عمل2</w:t>
            </w:r>
            <w:proofErr w:type="spellEnd"/>
            <w:r w:rsidRPr="00190E93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</w:tr>
    </w:tbl>
    <w:p w:rsidR="00D23BA0" w:rsidRPr="00190E93" w:rsidRDefault="00D23BA0" w:rsidP="00D23BA0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tbl>
      <w:tblPr>
        <w:bidiVisual/>
        <w:tblW w:w="10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29"/>
        <w:gridCol w:w="2314"/>
        <w:gridCol w:w="4719"/>
        <w:gridCol w:w="1447"/>
      </w:tblGrid>
      <w:tr w:rsidR="00D23BA0" w:rsidRPr="00190E93" w:rsidTr="00A0684B">
        <w:trPr>
          <w:jc w:val="center"/>
        </w:trPr>
        <w:tc>
          <w:tcPr>
            <w:tcW w:w="1390" w:type="dxa"/>
            <w:shd w:val="clear" w:color="auto" w:fill="BFBFBF"/>
            <w:vAlign w:val="center"/>
          </w:tcPr>
          <w:p w:rsidR="00D23BA0" w:rsidRPr="00190E93" w:rsidRDefault="00D23BA0" w:rsidP="00A0684B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190E93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رقم الدرس وعنوانه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D23BA0" w:rsidRPr="00190E93" w:rsidRDefault="00D23BA0" w:rsidP="00A0684B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190E93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الأهداف التعليمة </w:t>
            </w:r>
            <w:proofErr w:type="spellStart"/>
            <w:r w:rsidRPr="00190E93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التعلمية</w:t>
            </w:r>
            <w:proofErr w:type="spellEnd"/>
          </w:p>
        </w:tc>
        <w:tc>
          <w:tcPr>
            <w:tcW w:w="503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D23BA0" w:rsidRPr="00190E93" w:rsidRDefault="00D23BA0" w:rsidP="00A0684B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190E93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أنشطة الدرس </w:t>
            </w:r>
            <w:r w:rsidRPr="00190E93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(دور </w:t>
            </w:r>
            <w:proofErr w:type="spellStart"/>
            <w:r w:rsidRPr="00190E93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المعلم،</w:t>
            </w:r>
            <w:proofErr w:type="spellEnd"/>
            <w:r w:rsidRPr="00190E93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دور المتعلّم</w:t>
            </w:r>
            <w:proofErr w:type="spellStart"/>
            <w:r w:rsidRPr="00190E93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</w:p>
        </w:tc>
        <w:tc>
          <w:tcPr>
            <w:tcW w:w="1486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D23BA0" w:rsidRPr="00190E93" w:rsidRDefault="00D23BA0" w:rsidP="00A0684B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190E93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التقويم </w:t>
            </w:r>
          </w:p>
        </w:tc>
      </w:tr>
      <w:tr w:rsidR="00D23BA0" w:rsidRPr="00190E93" w:rsidTr="00A0684B">
        <w:trPr>
          <w:trHeight w:val="1485"/>
          <w:jc w:val="center"/>
        </w:trPr>
        <w:tc>
          <w:tcPr>
            <w:tcW w:w="1390" w:type="dxa"/>
          </w:tcPr>
          <w:p w:rsidR="00D23BA0" w:rsidRDefault="00D23BA0" w:rsidP="00D23BA0">
            <w:pPr>
              <w:numPr>
                <w:ilvl w:val="0"/>
                <w:numId w:val="3"/>
              </w:numPr>
              <w:tabs>
                <w:tab w:val="left" w:pos="461"/>
              </w:tabs>
              <w:spacing w:after="0" w:line="240" w:lineRule="auto"/>
              <w:ind w:left="178" w:hanging="142"/>
              <w:contextualSpacing/>
              <w:jc w:val="both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lang w:bidi="ar-JO"/>
              </w:rPr>
            </w:pPr>
            <w:proofErr w:type="spellStart"/>
            <w:r w:rsidRPr="00190E93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المطالعة:</w:t>
            </w:r>
            <w:proofErr w:type="spellEnd"/>
            <w:r w:rsidRPr="00190E93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من سورة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نوح</w:t>
            </w:r>
          </w:p>
          <w:p w:rsidR="00D23BA0" w:rsidRPr="00190E93" w:rsidRDefault="00D23BA0" w:rsidP="00A0684B">
            <w:pPr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190E93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proofErr w:type="spellStart"/>
            <w:r w:rsidRPr="00190E93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4حصص).</w:t>
            </w:r>
            <w:proofErr w:type="spellEnd"/>
          </w:p>
          <w:p w:rsidR="00D23BA0" w:rsidRPr="00190E93" w:rsidRDefault="00D23BA0" w:rsidP="00A0684B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23BA0" w:rsidRPr="00190E93" w:rsidRDefault="00D23BA0" w:rsidP="00A0684B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402" w:type="dxa"/>
          </w:tcPr>
          <w:p w:rsidR="00D23BA0" w:rsidRPr="00190E93" w:rsidRDefault="00D23BA0" w:rsidP="00A0684B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*الاستماع إلى الآيات من مصدر صوتي وتلاوتها تلاوة سليمة.</w:t>
            </w:r>
          </w:p>
          <w:p w:rsidR="00D23BA0" w:rsidRPr="00190E93" w:rsidRDefault="00D23BA0" w:rsidP="00D23BA0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*التعّرف إلى سبب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تسمية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سورة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نوح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بهذا الاسم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D23BA0" w:rsidRPr="00190E93" w:rsidRDefault="00D23BA0" w:rsidP="00D23BA0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90E9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*بيان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الموضوعات</w:t>
            </w:r>
            <w:r w:rsidRPr="00190E9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التي ت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دور حولها سورة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نوح</w:t>
            </w:r>
            <w:r w:rsidRPr="00190E9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  <w:p w:rsidR="00D23BA0" w:rsidRPr="00190E93" w:rsidRDefault="00D23BA0" w:rsidP="00D23BA0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90E9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*توضيح معاني 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</w:t>
            </w:r>
            <w:r w:rsidRPr="00190E9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مفردات </w:t>
            </w:r>
            <w:proofErr w:type="spellStart"/>
            <w:r w:rsidRPr="00190E9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و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</w:t>
            </w:r>
            <w:r w:rsidRPr="00190E9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مصطلحات،</w:t>
            </w:r>
            <w:proofErr w:type="spellEnd"/>
            <w:r w:rsidRPr="00190E9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و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</w:t>
            </w:r>
            <w:r w:rsidRPr="00190E9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تراكيب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lastRenderedPageBreak/>
              <w:t>الجديدة</w:t>
            </w:r>
            <w:r w:rsidRPr="00190E9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(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سراج </w:t>
            </w:r>
            <w:proofErr w:type="spellStart"/>
            <w:r w:rsidRPr="00190E9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،</w:t>
            </w:r>
            <w:proofErr w:type="spellEnd"/>
            <w:r w:rsidRPr="00190E9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وقارا</w:t>
            </w:r>
            <w:r w:rsidRPr="00190E9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،</w:t>
            </w:r>
            <w:proofErr w:type="spellEnd"/>
            <w:r w:rsidRPr="00190E9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مدرارا</w:t>
            </w:r>
            <w:r w:rsidRPr="00190E9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،</w:t>
            </w:r>
            <w:proofErr w:type="spellEnd"/>
            <w:r w:rsidRPr="00190E9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تبارا</w:t>
            </w:r>
            <w:r w:rsidRPr="00190E9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).</w:t>
            </w:r>
            <w:proofErr w:type="spellEnd"/>
          </w:p>
          <w:p w:rsidR="00D23BA0" w:rsidRPr="00190E93" w:rsidRDefault="00D23BA0" w:rsidP="00A0684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*شرح الآيات وتحليلها.</w:t>
            </w:r>
          </w:p>
          <w:p w:rsidR="00D23BA0" w:rsidRPr="00190E93" w:rsidRDefault="00D23BA0" w:rsidP="00D23BA0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90E9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مناقشة الاساليب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البلاعية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مثل أسلوب الشرط والنهي في الآيات</w:t>
            </w:r>
          </w:p>
        </w:tc>
        <w:tc>
          <w:tcPr>
            <w:tcW w:w="5031" w:type="dxa"/>
          </w:tcPr>
          <w:p w:rsidR="00D23BA0" w:rsidRPr="00190E93" w:rsidRDefault="00D23BA0" w:rsidP="00A0684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proofErr w:type="spellStart"/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lastRenderedPageBreak/>
              <w:t>التهيئة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يهيّئ المعلم البيئة الصفية والوسيلة.</w:t>
            </w:r>
          </w:p>
          <w:p w:rsidR="00D23BA0" w:rsidRPr="00190E93" w:rsidRDefault="00D23BA0" w:rsidP="00D23BA0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proofErr w:type="spellStart"/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التمهيد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يعرف المعلم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بسبب تسمية سورة نوح بهذا الاسم</w:t>
            </w:r>
          </w:p>
          <w:p w:rsidR="00D23BA0" w:rsidRPr="00190E93" w:rsidRDefault="00D23BA0" w:rsidP="00D23BA0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proofErr w:type="spellStart"/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العرض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يعرض المعلم المصدر (1</w:t>
            </w:r>
            <w:proofErr w:type="spellStart"/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)</w:t>
            </w:r>
            <w:proofErr w:type="spellEnd"/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وهو مصدر صوتي لتلاوة الآيات بصوت القارئ </w:t>
            </w:r>
            <w:proofErr w:type="spellStart"/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العفاسي،</w:t>
            </w:r>
            <w:proofErr w:type="spellEnd"/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ثم يناقش الطلبة في الأفكار التي تضمنتها </w:t>
            </w:r>
            <w:proofErr w:type="spellStart"/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الآيات،</w:t>
            </w:r>
            <w:proofErr w:type="spellEnd"/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ومن ثم يتناول الآيات بالشرح و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التحليل بمشاركة الطلبة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ويحللها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،</w:t>
            </w:r>
            <w:proofErr w:type="spellEnd"/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مع تحفيز الطلبة لإعطاء الأمثلة وإبداء </w:t>
            </w:r>
            <w:proofErr w:type="spellStart"/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الآراء،</w:t>
            </w:r>
            <w:proofErr w:type="spellEnd"/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ومن ثم استنتاج العبر والدروس المستفادة وتوجيه الطلبة لتمثلها والعمل </w:t>
            </w:r>
            <w:proofErr w:type="spellStart"/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بها</w:t>
            </w:r>
            <w:proofErr w:type="spellEnd"/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D23BA0" w:rsidRPr="00190E93" w:rsidRDefault="00D23BA0" w:rsidP="00A0684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proofErr w:type="spellStart"/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الخاتمة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تقويم ختامي وتلخيص مضامين </w:t>
            </w:r>
            <w:proofErr w:type="spellStart"/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الآيات،</w:t>
            </w:r>
            <w:proofErr w:type="spellEnd"/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ثم الإجابة 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lastRenderedPageBreak/>
              <w:t xml:space="preserve">عن أسئلة الكتاب والأسئلة </w:t>
            </w:r>
            <w:proofErr w:type="spellStart"/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الإثرائية</w:t>
            </w:r>
            <w:proofErr w:type="spellEnd"/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D23BA0" w:rsidRPr="00190E93" w:rsidRDefault="00D23BA0" w:rsidP="00A0684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23BA0" w:rsidRPr="00190E93" w:rsidRDefault="00D23BA0" w:rsidP="00A0684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86" w:type="dxa"/>
          </w:tcPr>
          <w:p w:rsidR="00D23BA0" w:rsidRPr="00190E93" w:rsidRDefault="00D23BA0" w:rsidP="00A0684B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proofErr w:type="spellStart"/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lastRenderedPageBreak/>
              <w:t>*</w:t>
            </w:r>
            <w:proofErr w:type="spellEnd"/>
            <w:r w:rsidRPr="00190E9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ملاحظة 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صحة</w:t>
            </w:r>
            <w:r w:rsidRPr="00190E9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ال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قراءة</w:t>
            </w:r>
            <w:r w:rsidRPr="00190E9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والضبط </w:t>
            </w:r>
            <w:r w:rsidRPr="00190E9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مع مراعاة ا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لتلاوة</w:t>
            </w:r>
            <w:r w:rsidRPr="00190E9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ال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صحيحة</w:t>
            </w:r>
            <w:r w:rsidRPr="00190E9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  <w:p w:rsidR="00D23BA0" w:rsidRPr="00190E93" w:rsidRDefault="00D23BA0" w:rsidP="00A0684B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23BA0" w:rsidRPr="00190E93" w:rsidRDefault="00D23BA0" w:rsidP="00A0684B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*الإجابة عن أسئلة الكتاب.</w:t>
            </w:r>
          </w:p>
          <w:p w:rsidR="00D23BA0" w:rsidRPr="00190E93" w:rsidRDefault="00D23BA0" w:rsidP="00A0684B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</w:t>
            </w:r>
            <w:proofErr w:type="spellEnd"/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مناقشة أسئلة </w:t>
            </w:r>
            <w:proofErr w:type="spellStart"/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lastRenderedPageBreak/>
              <w:t>إثرائية</w:t>
            </w:r>
            <w:proofErr w:type="spellEnd"/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حول الآيات.</w:t>
            </w:r>
          </w:p>
          <w:p w:rsidR="00D23BA0" w:rsidRPr="00190E93" w:rsidRDefault="00D23BA0" w:rsidP="00A0684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23BA0" w:rsidRPr="00190E93" w:rsidRDefault="00D23BA0" w:rsidP="00A0684B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D23BA0" w:rsidRPr="00190E93" w:rsidTr="00A0684B">
        <w:trPr>
          <w:trHeight w:val="1485"/>
          <w:jc w:val="center"/>
        </w:trPr>
        <w:tc>
          <w:tcPr>
            <w:tcW w:w="1390" w:type="dxa"/>
          </w:tcPr>
          <w:p w:rsidR="00D23BA0" w:rsidRDefault="00D23BA0" w:rsidP="00D23BA0">
            <w:pPr>
              <w:numPr>
                <w:ilvl w:val="0"/>
                <w:numId w:val="3"/>
              </w:numPr>
              <w:tabs>
                <w:tab w:val="left" w:pos="461"/>
              </w:tabs>
              <w:spacing w:after="0" w:line="240" w:lineRule="auto"/>
              <w:ind w:left="0" w:firstLine="36"/>
              <w:contextualSpacing/>
              <w:jc w:val="both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lang w:bidi="ar-JO"/>
              </w:rPr>
            </w:pPr>
            <w:proofErr w:type="spellStart"/>
            <w:r w:rsidRPr="00190E93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القواعد:</w:t>
            </w:r>
            <w:proofErr w:type="spellEnd"/>
            <w:r w:rsidRPr="00190E93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الميزان الصرفي</w:t>
            </w:r>
          </w:p>
          <w:p w:rsidR="00D23BA0" w:rsidRPr="00190E93" w:rsidRDefault="00D23BA0" w:rsidP="00A0684B">
            <w:pPr>
              <w:tabs>
                <w:tab w:val="left" w:pos="461"/>
              </w:tabs>
              <w:spacing w:after="0" w:line="240" w:lineRule="auto"/>
              <w:ind w:left="360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الحال</w:t>
            </w:r>
            <w:r w:rsidRPr="00190E93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proofErr w:type="spellStart"/>
            <w:r w:rsidRPr="00190E93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3حصص)</w:t>
            </w:r>
            <w:proofErr w:type="spellEnd"/>
          </w:p>
          <w:p w:rsidR="00D23BA0" w:rsidRPr="00190E93" w:rsidRDefault="00D23BA0" w:rsidP="00A0684B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D23BA0" w:rsidRPr="00190E93" w:rsidRDefault="00D23BA0" w:rsidP="00A0684B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402" w:type="dxa"/>
          </w:tcPr>
          <w:p w:rsidR="00D23BA0" w:rsidRPr="00190E93" w:rsidRDefault="00D23BA0" w:rsidP="00A0684B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proofErr w:type="spellStart"/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</w:t>
            </w:r>
            <w:proofErr w:type="spellEnd"/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قراءة الأمثلة ومناقشتها.</w:t>
            </w:r>
          </w:p>
          <w:p w:rsidR="00D23BA0" w:rsidRPr="00190E93" w:rsidRDefault="00D23BA0" w:rsidP="00D23BA0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proofErr w:type="spellStart"/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</w:t>
            </w:r>
            <w:proofErr w:type="spellEnd"/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تحديد مفهوم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الميزان الصرفي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D23BA0" w:rsidRPr="00190E93" w:rsidRDefault="00D23BA0" w:rsidP="00D23BA0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proofErr w:type="spellStart"/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</w:t>
            </w:r>
            <w:proofErr w:type="spellEnd"/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تحديد ما يوزن في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الميزان الصرفي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D23BA0" w:rsidRPr="00190E93" w:rsidRDefault="00D23BA0" w:rsidP="00D23BA0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proofErr w:type="spellStart"/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</w:t>
            </w:r>
            <w:proofErr w:type="spellEnd"/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وزن الكلمات على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المزان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الصرفي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D23BA0" w:rsidRPr="00190E93" w:rsidRDefault="00D23BA0" w:rsidP="00D23BA0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5031" w:type="dxa"/>
          </w:tcPr>
          <w:p w:rsidR="00D23BA0" w:rsidRPr="00190E93" w:rsidRDefault="00D23BA0" w:rsidP="00A0684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proofErr w:type="spellStart"/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التهيئة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يجهّز المعلم الوسيلة التعليمية ويهيّئ السبورة.</w:t>
            </w:r>
          </w:p>
          <w:p w:rsidR="00D23BA0" w:rsidRPr="00190E93" w:rsidRDefault="00D23BA0" w:rsidP="00A0684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proofErr w:type="spellStart"/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التمهيد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يستدعي المعلم خبرات الطلبة السابقة حول موضوع الدرس حسبما مرّ معهم في صفوف سابقة.</w:t>
            </w:r>
          </w:p>
          <w:p w:rsidR="00D23BA0" w:rsidRPr="00190E93" w:rsidRDefault="00D23BA0" w:rsidP="00D23BA0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proofErr w:type="spellStart"/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العرض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يعرض أمثلة المعلم أمثلة الكتاب ويناقشها مع الطلبة دلالياً </w:t>
            </w:r>
            <w:proofErr w:type="spellStart"/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ونحوياً،</w:t>
            </w:r>
            <w:proofErr w:type="spellEnd"/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ويستنتج القاعدة </w:t>
            </w:r>
            <w:proofErr w:type="spellStart"/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ويثبّتها،</w:t>
            </w:r>
            <w:proofErr w:type="spellEnd"/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ويكلف الطلبة إعطاء أمثلة تطبيقية. وطرح الاستفسارات حول موضوع الدرس.</w:t>
            </w:r>
          </w:p>
          <w:p w:rsidR="00D23BA0" w:rsidRPr="00190E93" w:rsidRDefault="00D23BA0" w:rsidP="00A0684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proofErr w:type="spellStart"/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لخاتمة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تقويم ختامي لقياس مدى تحقق الأهداف بالتطبيق من </w:t>
            </w:r>
            <w:proofErr w:type="spellStart"/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الطلبة،</w:t>
            </w:r>
            <w:proofErr w:type="spellEnd"/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ثم توزيع ورقة العمل (1</w:t>
            </w:r>
            <w:proofErr w:type="spellStart"/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)</w:t>
            </w:r>
            <w:proofErr w:type="spellEnd"/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وحلّها فردياً تحت إشراف المعلم. </w:t>
            </w:r>
          </w:p>
        </w:tc>
        <w:tc>
          <w:tcPr>
            <w:tcW w:w="1486" w:type="dxa"/>
          </w:tcPr>
          <w:p w:rsidR="00D23BA0" w:rsidRPr="00190E93" w:rsidRDefault="00D23BA0" w:rsidP="00A0684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23BA0" w:rsidRPr="00190E93" w:rsidRDefault="00D23BA0" w:rsidP="00A0684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23BA0" w:rsidRPr="00190E93" w:rsidRDefault="00D23BA0" w:rsidP="00A0684B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proofErr w:type="spellStart"/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حل تدريبات الكتاب.</w:t>
            </w:r>
          </w:p>
          <w:p w:rsidR="00D23BA0" w:rsidRDefault="00D23BA0" w:rsidP="00D23BA0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  <w:proofErr w:type="spellStart"/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ورقة عمل (1</w:t>
            </w:r>
            <w:proofErr w:type="spellStart"/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)</w:t>
            </w:r>
            <w:proofErr w:type="spellEnd"/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على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الميزان الصرفي</w:t>
            </w:r>
          </w:p>
          <w:p w:rsidR="00D23BA0" w:rsidRPr="00190E93" w:rsidRDefault="00D23BA0" w:rsidP="00A0684B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</w:tr>
      <w:tr w:rsidR="00D23BA0" w:rsidRPr="00190E93" w:rsidTr="00A0684B">
        <w:trPr>
          <w:trHeight w:val="1137"/>
          <w:jc w:val="center"/>
        </w:trPr>
        <w:tc>
          <w:tcPr>
            <w:tcW w:w="1390" w:type="dxa"/>
          </w:tcPr>
          <w:p w:rsidR="00D23BA0" w:rsidRPr="00190E93" w:rsidRDefault="00D23BA0" w:rsidP="00D23BA0">
            <w:pPr>
              <w:numPr>
                <w:ilvl w:val="0"/>
                <w:numId w:val="3"/>
              </w:numPr>
              <w:tabs>
                <w:tab w:val="left" w:pos="461"/>
              </w:tabs>
              <w:spacing w:after="0" w:line="240" w:lineRule="auto"/>
              <w:ind w:left="178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البلاغة</w:t>
            </w:r>
            <w:r w:rsidRPr="00190E93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190E93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الايجاز</w:t>
            </w:r>
            <w:r w:rsidRPr="00190E93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(حصة</w:t>
            </w:r>
            <w:proofErr w:type="spellStart"/>
            <w:r w:rsidRPr="00190E93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</w:p>
          <w:p w:rsidR="00D23BA0" w:rsidRPr="00190E93" w:rsidRDefault="00D23BA0" w:rsidP="00A0684B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D23BA0" w:rsidRPr="00190E93" w:rsidRDefault="00D23BA0" w:rsidP="00A0684B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402" w:type="dxa"/>
          </w:tcPr>
          <w:p w:rsidR="00D23BA0" w:rsidRPr="00190E93" w:rsidRDefault="00D23BA0" w:rsidP="00D23BA0">
            <w:pPr>
              <w:tabs>
                <w:tab w:val="left" w:pos="84"/>
              </w:tabs>
              <w:spacing w:after="0" w:line="240" w:lineRule="auto"/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</w:t>
            </w:r>
            <w:r w:rsidRPr="00190E9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التعر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ّ</w:t>
            </w:r>
            <w:r w:rsidRPr="00190E9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ف إل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ى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مفهوم الايجاز</w:t>
            </w:r>
          </w:p>
          <w:p w:rsidR="00D23BA0" w:rsidRPr="00190E93" w:rsidRDefault="00D23BA0" w:rsidP="00D23BA0">
            <w:pPr>
              <w:spacing w:after="0" w:line="240" w:lineRule="auto"/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proofErr w:type="spellStart"/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</w:t>
            </w:r>
            <w:proofErr w:type="spellEnd"/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تعداد أنواع الايجاز </w:t>
            </w:r>
          </w:p>
        </w:tc>
        <w:tc>
          <w:tcPr>
            <w:tcW w:w="5031" w:type="dxa"/>
          </w:tcPr>
          <w:p w:rsidR="00D23BA0" w:rsidRPr="00190E93" w:rsidRDefault="00D23BA0" w:rsidP="00A0684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proofErr w:type="spellStart"/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التهيئة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يتفقد المعلم </w:t>
            </w:r>
            <w:proofErr w:type="spellStart"/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جاهزية</w:t>
            </w:r>
            <w:proofErr w:type="spellEnd"/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الطلبة وكتبهم ودفاترهم.</w:t>
            </w:r>
          </w:p>
          <w:p w:rsidR="00D23BA0" w:rsidRPr="00190E93" w:rsidRDefault="00D23BA0" w:rsidP="00A0684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proofErr w:type="spellStart"/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التمهيد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يستثير المعلم خبرات الطلبة حول علم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البلاغة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  <w:p w:rsidR="00D23BA0" w:rsidRPr="00190E93" w:rsidRDefault="00D23BA0" w:rsidP="00D23BA0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proofErr w:type="spellStart"/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العرض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يعرّف المعلم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بمفهوم علم البلاغة وأقسامه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.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يعرف الايجاز ويرسم خريطة ذهنية لأنواعه. 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ويكتب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أمثلة الكتاب على السبورة ويشرحها مطالبا الطلبة بتحديد وجه الايجاز فيها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على السبورة. ومن ثم التطبيق الفردي على دفاتر الطلبة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لبعض أسئلة الكتاب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. ومن ثم يقوم الطلبة بالتطبيق الفردي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بصياغة جمل فيها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ايجاز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،</w:t>
            </w:r>
            <w:proofErr w:type="spellEnd"/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ويقوم المعلم بالمتابعة وتقديم التغذية الراجعة. </w:t>
            </w:r>
          </w:p>
          <w:p w:rsidR="00D23BA0" w:rsidRPr="00190E93" w:rsidRDefault="00D23BA0" w:rsidP="00A0684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proofErr w:type="spellStart"/>
            <w:r w:rsidRPr="00190E93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الخاتمة</w:t>
            </w:r>
            <w:r w:rsidRPr="00190E93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توزيع ورقة عمل (2</w:t>
            </w:r>
            <w:proofErr w:type="spellStart"/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)</w:t>
            </w:r>
            <w:proofErr w:type="spellEnd"/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ومتابعة حلها وتقديم التغذية الراجعة.</w:t>
            </w:r>
          </w:p>
        </w:tc>
        <w:tc>
          <w:tcPr>
            <w:tcW w:w="1486" w:type="dxa"/>
          </w:tcPr>
          <w:p w:rsidR="00D23BA0" w:rsidRPr="00190E93" w:rsidRDefault="00D23BA0" w:rsidP="00A0684B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23BA0" w:rsidRPr="00190E93" w:rsidRDefault="00D23BA0" w:rsidP="00A0684B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proofErr w:type="spellStart"/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حل تدريب الكتاب.</w:t>
            </w:r>
          </w:p>
          <w:p w:rsidR="00D23BA0" w:rsidRPr="00190E93" w:rsidRDefault="00D23BA0" w:rsidP="00D23BA0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_ ورقة عمل (2</w:t>
            </w:r>
            <w:proofErr w:type="spellStart"/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)</w:t>
            </w:r>
            <w:proofErr w:type="spellEnd"/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الايجاز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</w:tr>
    </w:tbl>
    <w:p w:rsidR="00D23BA0" w:rsidRPr="00190E93" w:rsidRDefault="00D23BA0" w:rsidP="00D23BA0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</w:rPr>
      </w:pPr>
    </w:p>
    <w:p w:rsidR="00D23BA0" w:rsidRPr="00190E93" w:rsidRDefault="00D23BA0" w:rsidP="00D23BA0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  <w:r w:rsidRPr="00190E93"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>المرفقات:</w:t>
      </w:r>
    </w:p>
    <w:p w:rsidR="00D23BA0" w:rsidRPr="00D23BA0" w:rsidRDefault="00D23BA0" w:rsidP="00D23BA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Simplified Arabic" w:eastAsia="Times New Roman" w:hAnsi="Simplified Arabic" w:cs="Simplified Arabic"/>
          <w:sz w:val="28"/>
          <w:szCs w:val="28"/>
          <w:lang w:bidi="ar-JO"/>
        </w:rPr>
      </w:pPr>
      <w:proofErr w:type="spellStart"/>
      <w:r w:rsidRPr="00D23BA0"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>المصادر:</w:t>
      </w:r>
      <w:proofErr w:type="spellEnd"/>
      <w:r w:rsidRPr="00D23BA0"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 xml:space="preserve"> </w:t>
      </w:r>
      <w:proofErr w:type="spellStart"/>
      <w:r w:rsidRPr="00D23BA0"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>أ-</w:t>
      </w:r>
      <w:proofErr w:type="spellEnd"/>
      <w:r w:rsidRPr="00D23BA0"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 xml:space="preserve"> مصدر صوتي للآيات الكريمة </w:t>
      </w:r>
      <w:r w:rsidRPr="00D23BA0">
        <w:rPr>
          <w:rFonts w:ascii="Simplified Arabic" w:eastAsia="Times New Roman" w:hAnsi="Simplified Arabic" w:cs="Simplified Arabic"/>
          <w:sz w:val="28"/>
          <w:szCs w:val="28"/>
          <w:lang w:bidi="ar-JO"/>
        </w:rPr>
        <w:t>https://www.youtube.com/watch?v=Z5LZx9inBco</w:t>
      </w:r>
    </w:p>
    <w:p w:rsidR="00D23BA0" w:rsidRPr="00190E93" w:rsidRDefault="00D23BA0" w:rsidP="00D23BA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Simplified Arabic" w:eastAsia="Times New Roman" w:hAnsi="Simplified Arabic" w:cs="Simplified Arabic"/>
          <w:sz w:val="28"/>
          <w:szCs w:val="28"/>
          <w:lang w:bidi="ar-JO"/>
        </w:rPr>
      </w:pPr>
      <w:r w:rsidRPr="00D23BA0"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 xml:space="preserve">ورقتا </w:t>
      </w:r>
      <w:proofErr w:type="spellStart"/>
      <w:r w:rsidRPr="00D23BA0"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>عمل:</w:t>
      </w:r>
      <w:proofErr w:type="spellEnd"/>
      <w:r w:rsidRPr="00D23BA0"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 xml:space="preserve"> ورقة عمل (1</w:t>
      </w:r>
      <w:proofErr w:type="spellStart"/>
      <w:r w:rsidRPr="00D23BA0"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>)</w:t>
      </w:r>
      <w:proofErr w:type="spellEnd"/>
      <w:r w:rsidRPr="00D23BA0"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 xml:space="preserve"> </w:t>
      </w:r>
      <w:proofErr w:type="spellStart"/>
      <w:r w:rsidRPr="00D23BA0"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>ا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>الميزان</w:t>
      </w:r>
      <w:proofErr w:type="spellEnd"/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>الصرفي</w:t>
      </w:r>
      <w:r w:rsidRPr="00D23BA0"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>"/</w:t>
      </w:r>
      <w:proofErr w:type="spellEnd"/>
      <w:r w:rsidRPr="00D23BA0"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 xml:space="preserve"> ورقة عمل (2</w:t>
      </w:r>
      <w:proofErr w:type="spellStart"/>
      <w:r w:rsidRPr="00D23BA0"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>)</w:t>
      </w:r>
      <w:proofErr w:type="spellEnd"/>
      <w:r w:rsidRPr="00D23BA0"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 xml:space="preserve"> حول ا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>لايجاز</w:t>
      </w:r>
      <w:r w:rsidRPr="00D23BA0"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>.</w:t>
      </w:r>
    </w:p>
    <w:p w:rsidR="00D23BA0" w:rsidRPr="008F1B9E" w:rsidRDefault="00D23BA0" w:rsidP="00D23BA0"/>
    <w:p w:rsidR="0080286C" w:rsidRPr="00D23BA0" w:rsidRDefault="0080286C"/>
    <w:sectPr w:rsidR="0080286C" w:rsidRPr="00D23BA0" w:rsidSect="006F01E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altName w:val="Noto Sans Syriac Estrangela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84319"/>
    <w:multiLevelType w:val="hybridMultilevel"/>
    <w:tmpl w:val="FE0EE3F4"/>
    <w:lvl w:ilvl="0" w:tplc="B39615C0"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B83763"/>
    <w:multiLevelType w:val="hybridMultilevel"/>
    <w:tmpl w:val="65086C84"/>
    <w:lvl w:ilvl="0" w:tplc="E4ECB7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685784"/>
    <w:multiLevelType w:val="hybridMultilevel"/>
    <w:tmpl w:val="0FA0BE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D23BA0"/>
    <w:rsid w:val="003742D7"/>
    <w:rsid w:val="006F01E2"/>
    <w:rsid w:val="0080286C"/>
    <w:rsid w:val="00BE2F40"/>
    <w:rsid w:val="00BE5DE4"/>
    <w:rsid w:val="00D23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BA0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2018-08-31T16:23:00Z</dcterms:created>
  <dcterms:modified xsi:type="dcterms:W3CDTF">2018-08-31T16:42:00Z</dcterms:modified>
</cp:coreProperties>
</file>