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254A" w:rsidRPr="005C68F2" w:rsidRDefault="00DE0B30" w:rsidP="006F254A">
      <w:pPr>
        <w:jc w:val="center"/>
        <w:rPr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rtl/>
        </w:rPr>
      </w:pPr>
      <w:r>
        <w:fldChar w:fldCharType="begin"/>
      </w:r>
      <w:r>
        <w:instrText xml:space="preserve"> HYPERLINK "https://www.wepal.net/library/?app=content.list&amp;level=6&amp;semester=1&amp;type=3&amp;submit=submit" </w:instrText>
      </w:r>
      <w:r>
        <w:fldChar w:fldCharType="separate"/>
      </w:r>
      <w:r w:rsidR="006F254A" w:rsidRPr="005C68F2">
        <w:rPr>
          <w:rStyle w:val="Hyperlink"/>
          <w:rFonts w:ascii="Simplified Arabic" w:hAnsi="Simplified Arabic" w:cs="Simplified Arabic" w:hint="cs"/>
          <w:b/>
          <w:bCs/>
          <w:color w:val="0D0D0D" w:themeColor="text1" w:themeTint="F2"/>
          <w:sz w:val="28"/>
          <w:szCs w:val="28"/>
          <w:u w:val="none"/>
          <w:rtl/>
        </w:rPr>
        <w:t>خطة مبحث العلوم والحياة للصف السادس الأساسي</w:t>
      </w:r>
      <w:r>
        <w:rPr>
          <w:rStyle w:val="Hyperlink"/>
          <w:rFonts w:ascii="Simplified Arabic" w:hAnsi="Simplified Arabic" w:cs="Simplified Arabic"/>
          <w:b/>
          <w:bCs/>
          <w:color w:val="0D0D0D" w:themeColor="text1" w:themeTint="F2"/>
          <w:sz w:val="28"/>
          <w:szCs w:val="28"/>
          <w:u w:val="none"/>
        </w:rPr>
        <w:fldChar w:fldCharType="end"/>
      </w:r>
    </w:p>
    <w:p w:rsidR="006F254A" w:rsidRDefault="006F254A" w:rsidP="006F254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 الدراسي (2025- 2026)</w:t>
      </w:r>
    </w:p>
    <w:tbl>
      <w:tblPr>
        <w:tblStyle w:val="a3"/>
        <w:tblpPr w:leftFromText="180" w:rightFromText="180" w:vertAnchor="page" w:horzAnchor="margin" w:tblpXSpec="center" w:tblpY="2191"/>
        <w:bidiVisual/>
        <w:tblW w:w="10790" w:type="dxa"/>
        <w:tblLayout w:type="fixed"/>
        <w:tblLook w:val="04A0" w:firstRow="1" w:lastRow="0" w:firstColumn="1" w:lastColumn="0" w:noHBand="0" w:noVBand="1"/>
      </w:tblPr>
      <w:tblGrid>
        <w:gridCol w:w="1570"/>
        <w:gridCol w:w="992"/>
        <w:gridCol w:w="851"/>
        <w:gridCol w:w="2136"/>
        <w:gridCol w:w="1134"/>
        <w:gridCol w:w="2835"/>
        <w:gridCol w:w="1272"/>
      </w:tblGrid>
      <w:tr w:rsidR="006F254A" w:rsidTr="0080608E">
        <w:trPr>
          <w:trHeight w:val="415"/>
        </w:trPr>
        <w:tc>
          <w:tcPr>
            <w:tcW w:w="10790" w:type="dxa"/>
            <w:gridSpan w:val="7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الوحدة الأولى : الكائنات الحية الدقيقة</w:t>
            </w:r>
          </w:p>
        </w:tc>
      </w:tr>
      <w:tr w:rsidR="006F254A" w:rsidTr="0080608E">
        <w:trPr>
          <w:trHeight w:val="836"/>
        </w:trPr>
        <w:tc>
          <w:tcPr>
            <w:tcW w:w="1570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2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6F254A" w:rsidTr="0080608E">
        <w:trPr>
          <w:trHeight w:val="692"/>
        </w:trPr>
        <w:tc>
          <w:tcPr>
            <w:tcW w:w="1570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المجهر الضوئي (المركب) وأجزاؤه</w:t>
            </w:r>
          </w:p>
        </w:tc>
        <w:tc>
          <w:tcPr>
            <w:tcW w:w="992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أجزاء المجهر الضوئي (المركب)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844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استخدام المجهر الضوئي المركب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تصنيف الكائنات الحية الد</w:t>
            </w:r>
            <w:r>
              <w:rPr>
                <w:rFonts w:cs="Arial" w:hint="cs"/>
                <w:sz w:val="24"/>
                <w:szCs w:val="24"/>
                <w:rtl/>
              </w:rPr>
              <w:t>ّ</w:t>
            </w:r>
            <w:r>
              <w:rPr>
                <w:rFonts w:cs="Arial"/>
                <w:sz w:val="24"/>
                <w:szCs w:val="24"/>
                <w:rtl/>
              </w:rPr>
              <w:t>قيقة</w:t>
            </w:r>
          </w:p>
        </w:tc>
        <w:tc>
          <w:tcPr>
            <w:tcW w:w="992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كائنات مجهرية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عتبة الحياة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حياة في قطرة ماء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البدائيات (البكتيريا)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الطّلائعيّات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الفطريّات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أثر الكائنات الحية الدّقيقة في الحياة</w:t>
            </w:r>
          </w:p>
        </w:tc>
        <w:tc>
          <w:tcPr>
            <w:tcW w:w="992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</w:t>
            </w:r>
            <w:r>
              <w:rPr>
                <w:rFonts w:cs="Arial"/>
                <w:sz w:val="24"/>
                <w:szCs w:val="24"/>
                <w:rtl/>
              </w:rPr>
              <w:t>حو جسم سليم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أثر الفيروسات في الحياة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أثر البدائيات (البكتيريا) في الحياة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rtl/>
              </w:rPr>
              <w:t>أثر الطلائعيات في الحياة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أثر الفطريات في الحياة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أكتشف أثر الخميرة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7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11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2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F254A" w:rsidRDefault="006F254A" w:rsidP="006F254A">
      <w:pPr>
        <w:jc w:val="center"/>
        <w:rPr>
          <w:b/>
          <w:bCs/>
          <w:sz w:val="24"/>
          <w:szCs w:val="24"/>
          <w:rtl/>
        </w:rPr>
      </w:pPr>
    </w:p>
    <w:p w:rsidR="006F254A" w:rsidRDefault="006F254A" w:rsidP="006F254A">
      <w:pPr>
        <w:jc w:val="center"/>
        <w:rPr>
          <w:b/>
          <w:bCs/>
          <w:sz w:val="24"/>
          <w:szCs w:val="24"/>
          <w:rtl/>
        </w:rPr>
      </w:pPr>
    </w:p>
    <w:p w:rsidR="006F254A" w:rsidRDefault="006F254A" w:rsidP="006F254A">
      <w:pPr>
        <w:jc w:val="center"/>
        <w:rPr>
          <w:b/>
          <w:bCs/>
          <w:sz w:val="36"/>
          <w:szCs w:val="36"/>
          <w:rtl/>
        </w:rPr>
      </w:pPr>
    </w:p>
    <w:p w:rsidR="006F254A" w:rsidRDefault="006F254A" w:rsidP="006F254A">
      <w:pPr>
        <w:jc w:val="center"/>
        <w:rPr>
          <w:b/>
          <w:bCs/>
          <w:sz w:val="36"/>
          <w:szCs w:val="36"/>
          <w:rtl/>
        </w:rPr>
      </w:pPr>
    </w:p>
    <w:p w:rsidR="006F254A" w:rsidRDefault="006F254A" w:rsidP="006F254A">
      <w:pPr>
        <w:jc w:val="center"/>
        <w:rPr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page" w:horzAnchor="margin" w:tblpXSpec="center" w:tblpY="1165"/>
        <w:bidiVisual/>
        <w:tblW w:w="10930" w:type="dxa"/>
        <w:tblLayout w:type="fixed"/>
        <w:tblLook w:val="04A0" w:firstRow="1" w:lastRow="0" w:firstColumn="1" w:lastColumn="0" w:noHBand="0" w:noVBand="1"/>
      </w:tblPr>
      <w:tblGrid>
        <w:gridCol w:w="1582"/>
        <w:gridCol w:w="980"/>
        <w:gridCol w:w="993"/>
        <w:gridCol w:w="2126"/>
        <w:gridCol w:w="1138"/>
        <w:gridCol w:w="2835"/>
        <w:gridCol w:w="1276"/>
      </w:tblGrid>
      <w:tr w:rsidR="006F254A" w:rsidTr="0080608E">
        <w:trPr>
          <w:trHeight w:val="701"/>
        </w:trPr>
        <w:tc>
          <w:tcPr>
            <w:tcW w:w="10930" w:type="dxa"/>
            <w:gridSpan w:val="7"/>
            <w:shd w:val="clear" w:color="auto" w:fill="auto"/>
            <w:vAlign w:val="center"/>
          </w:tcPr>
          <w:p w:rsidR="006F254A" w:rsidRPr="005C68F2" w:rsidRDefault="00DE0B30" w:rsidP="0080608E">
            <w:pPr>
              <w:spacing w:after="0" w:line="240" w:lineRule="auto"/>
              <w:jc w:val="center"/>
              <w:rPr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hyperlink r:id="rId5" w:history="1">
              <w:r w:rsidR="006F254A" w:rsidRPr="005C68F2">
                <w:rPr>
                  <w:rStyle w:val="Hyperlink"/>
                  <w:rFonts w:cs="Arial"/>
                  <w:b/>
                  <w:bCs/>
                  <w:color w:val="0D0D0D" w:themeColor="text1" w:themeTint="F2"/>
                  <w:sz w:val="28"/>
                  <w:szCs w:val="28"/>
                  <w:u w:val="none"/>
                  <w:rtl/>
                </w:rPr>
                <w:t>الوحدة الثانية: تركيب المادة وخصائصها</w:t>
              </w:r>
            </w:hyperlink>
          </w:p>
        </w:tc>
      </w:tr>
      <w:tr w:rsidR="006F254A" w:rsidTr="0080608E">
        <w:trPr>
          <w:trHeight w:val="1130"/>
        </w:trPr>
        <w:tc>
          <w:tcPr>
            <w:tcW w:w="1582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6F254A" w:rsidTr="0080608E">
        <w:trPr>
          <w:trHeight w:val="567"/>
        </w:trPr>
        <w:tc>
          <w:tcPr>
            <w:tcW w:w="1582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تركيب المادّة</w:t>
            </w:r>
          </w:p>
        </w:tc>
        <w:tc>
          <w:tcPr>
            <w:tcW w:w="980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وحدة بناء الماد</w:t>
            </w:r>
            <w:r>
              <w:rPr>
                <w:rFonts w:cs="Arial" w:hint="cs"/>
                <w:sz w:val="24"/>
                <w:szCs w:val="24"/>
                <w:rtl/>
              </w:rPr>
              <w:t>ّ</w:t>
            </w:r>
            <w:r>
              <w:rPr>
                <w:rFonts w:cs="Arial"/>
                <w:sz w:val="24"/>
                <w:szCs w:val="24"/>
                <w:rtl/>
              </w:rPr>
              <w:t>ة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العنصر والمركب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الجزيء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أتخيل وأبني نماذج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أتعلّم الرموز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أرضنا وعناصرها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بعض الخصائص الفيزيائية والكيميائية للعناصر</w:t>
            </w:r>
          </w:p>
        </w:tc>
        <w:tc>
          <w:tcPr>
            <w:tcW w:w="980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 xml:space="preserve">حالة العنصر في </w:t>
            </w:r>
            <w:proofErr w:type="spellStart"/>
            <w:r>
              <w:rPr>
                <w:rFonts w:cs="Arial"/>
                <w:sz w:val="24"/>
                <w:szCs w:val="24"/>
                <w:rtl/>
              </w:rPr>
              <w:t>الظّؤوف</w:t>
            </w:r>
            <w:proofErr w:type="spellEnd"/>
            <w:r>
              <w:rPr>
                <w:rFonts w:cs="Arial"/>
                <w:sz w:val="24"/>
                <w:szCs w:val="24"/>
                <w:rtl/>
              </w:rPr>
              <w:t xml:space="preserve"> الطّبيعيّة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ليس كلّ ما يلمع ذهباً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طرق...سحب...ثني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310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توصيل الحرارة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توصيل الكهرباء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القابلية للانصهار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92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التمغنط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258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تكوين مواد جديدة (مركّبات)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النحاس اللّامع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الخل ومسحوق الخبيز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359"/>
        </w:trPr>
        <w:tc>
          <w:tcPr>
            <w:tcW w:w="1582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الفلزّات واللّافلزّات</w:t>
            </w:r>
          </w:p>
        </w:tc>
        <w:tc>
          <w:tcPr>
            <w:tcW w:w="980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proofErr w:type="spellStart"/>
            <w:r>
              <w:rPr>
                <w:rFonts w:cs="Arial" w:hint="cs"/>
                <w:sz w:val="24"/>
                <w:szCs w:val="24"/>
                <w:rtl/>
              </w:rPr>
              <w:t>فلز..لا</w:t>
            </w:r>
            <w:proofErr w:type="spellEnd"/>
            <w:r>
              <w:rPr>
                <w:rFonts w:cs="Arial" w:hint="cs"/>
                <w:sz w:val="24"/>
                <w:szCs w:val="24"/>
                <w:rtl/>
              </w:rPr>
              <w:t xml:space="preserve"> فلز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20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الجدول الدّوري</w:t>
            </w:r>
            <w:r>
              <w:rPr>
                <w:rFonts w:cs="Arial" w:hint="cs"/>
                <w:sz w:val="24"/>
                <w:szCs w:val="24"/>
                <w:rtl/>
              </w:rPr>
              <w:t>ّ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333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عناصر من بيتي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العناصر في جسمي</w:t>
            </w:r>
          </w:p>
        </w:tc>
        <w:tc>
          <w:tcPr>
            <w:tcW w:w="1138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استخدامات بعض العناصر الشّائعة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582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0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اسئلة الوحدة</w:t>
            </w:r>
          </w:p>
        </w:tc>
        <w:tc>
          <w:tcPr>
            <w:tcW w:w="113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6F254A" w:rsidRDefault="006F254A" w:rsidP="006F254A">
      <w:pPr>
        <w:jc w:val="center"/>
        <w:rPr>
          <w:b/>
          <w:bCs/>
          <w:sz w:val="36"/>
          <w:szCs w:val="36"/>
          <w:rtl/>
        </w:rPr>
      </w:pPr>
    </w:p>
    <w:p w:rsidR="006F254A" w:rsidRDefault="006F254A" w:rsidP="006F254A">
      <w:pPr>
        <w:jc w:val="center"/>
        <w:rPr>
          <w:rFonts w:cs="Arial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page" w:horzAnchor="margin" w:tblpXSpec="center" w:tblpY="1393"/>
        <w:bidiVisual/>
        <w:tblW w:w="10648" w:type="dxa"/>
        <w:tblLayout w:type="fixed"/>
        <w:tblLook w:val="04A0" w:firstRow="1" w:lastRow="0" w:firstColumn="1" w:lastColumn="0" w:noHBand="0" w:noVBand="1"/>
      </w:tblPr>
      <w:tblGrid>
        <w:gridCol w:w="1434"/>
        <w:gridCol w:w="994"/>
        <w:gridCol w:w="848"/>
        <w:gridCol w:w="2268"/>
        <w:gridCol w:w="993"/>
        <w:gridCol w:w="2835"/>
        <w:gridCol w:w="1276"/>
      </w:tblGrid>
      <w:tr w:rsidR="006F254A" w:rsidTr="0080608E">
        <w:trPr>
          <w:trHeight w:val="563"/>
        </w:trPr>
        <w:tc>
          <w:tcPr>
            <w:tcW w:w="10648" w:type="dxa"/>
            <w:gridSpan w:val="7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>الوحدة الثالثة : الحركة والقوة</w:t>
            </w:r>
          </w:p>
        </w:tc>
      </w:tr>
      <w:tr w:rsidR="006F254A" w:rsidTr="0080608E">
        <w:trPr>
          <w:trHeight w:val="1130"/>
        </w:trPr>
        <w:tc>
          <w:tcPr>
            <w:tcW w:w="1434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النشاط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الصفحة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</w:tr>
      <w:tr w:rsidR="006F254A" w:rsidTr="0080608E">
        <w:trPr>
          <w:trHeight w:val="567"/>
        </w:trPr>
        <w:tc>
          <w:tcPr>
            <w:tcW w:w="1434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الحركة</w:t>
            </w:r>
          </w:p>
        </w:tc>
        <w:tc>
          <w:tcPr>
            <w:tcW w:w="994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أبو عودة في القدس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السّكون والحركة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أشكال الحركة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 :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 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مدينة الملاهي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434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متوسّط السّرعة</w:t>
            </w:r>
          </w:p>
        </w:tc>
        <w:tc>
          <w:tcPr>
            <w:tcW w:w="994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من الأسرع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متوسط السرعة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567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نلعب ونحسب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كائنات حيّة سريعة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القوة وأثرها في الحركة</w:t>
            </w:r>
          </w:p>
        </w:tc>
        <w:tc>
          <w:tcPr>
            <w:tcW w:w="994" w:type="dxa"/>
            <w:vMerge w:val="restart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  <w:lang w:bidi="ar-JO"/>
              </w:rPr>
            </w:pPr>
            <w:r>
              <w:rPr>
                <w:rFonts w:cs="Arial"/>
                <w:sz w:val="24"/>
                <w:szCs w:val="24"/>
                <w:rtl/>
              </w:rPr>
              <w:t>دفع ... سحب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 (مفهوم القوة)</w:t>
            </w:r>
          </w:p>
        </w:tc>
        <w:tc>
          <w:tcPr>
            <w:tcW w:w="1276" w:type="dxa"/>
            <w:vMerge w:val="restart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عناصر القوة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مقدار القو</w:t>
            </w:r>
            <w:r>
              <w:rPr>
                <w:rFonts w:cs="Arial" w:hint="cs"/>
                <w:sz w:val="24"/>
                <w:szCs w:val="24"/>
                <w:rtl/>
              </w:rPr>
              <w:t>ّ</w:t>
            </w:r>
            <w:r>
              <w:rPr>
                <w:rFonts w:cs="Arial"/>
                <w:sz w:val="24"/>
                <w:szCs w:val="24"/>
                <w:rtl/>
              </w:rPr>
              <w:t>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قياس مقدار القوّة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مهم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خط عمل القوّة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نقطة تأثير القوّة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إثرائي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أثر القوّة في الأجسام</w:t>
            </w: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توضيح المادة العلمية دون الحاجة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لى تنفيذ النشاط</w:t>
            </w:r>
          </w:p>
        </w:tc>
        <w:tc>
          <w:tcPr>
            <w:tcW w:w="1276" w:type="dxa"/>
            <w:vMerge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6F254A" w:rsidTr="0080608E">
        <w:trPr>
          <w:trHeight w:val="452"/>
        </w:trPr>
        <w:tc>
          <w:tcPr>
            <w:tcW w:w="143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cs="Arial"/>
                <w:sz w:val="24"/>
                <w:szCs w:val="24"/>
                <w:rtl/>
              </w:rPr>
              <w:t>أسئلة الوحدة</w:t>
            </w:r>
          </w:p>
        </w:tc>
        <w:tc>
          <w:tcPr>
            <w:tcW w:w="994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4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835" w:type="dxa"/>
            <w:vAlign w:val="center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F254A" w:rsidRDefault="006F254A" w:rsidP="0080608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F254A" w:rsidRDefault="006F254A" w:rsidP="006F254A">
      <w:pPr>
        <w:rPr>
          <w:b/>
          <w:bCs/>
          <w:sz w:val="24"/>
          <w:szCs w:val="24"/>
          <w:rtl/>
        </w:rPr>
      </w:pPr>
    </w:p>
    <w:p w:rsidR="00356D33" w:rsidRDefault="00DE0B30"/>
    <w:sectPr w:rsidR="00356D33">
      <w:pgSz w:w="11906" w:h="16838"/>
      <w:pgMar w:top="851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4A"/>
    <w:rsid w:val="00007A35"/>
    <w:rsid w:val="000E11C5"/>
    <w:rsid w:val="004428BA"/>
    <w:rsid w:val="006F254A"/>
    <w:rsid w:val="00A0017C"/>
    <w:rsid w:val="00CC4602"/>
    <w:rsid w:val="00D85158"/>
    <w:rsid w:val="00D912CB"/>
    <w:rsid w:val="00DE0B30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4A"/>
    <w:pPr>
      <w:bidi/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6F254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F2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4A"/>
    <w:pPr>
      <w:bidi/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kern w:val="0"/>
      <w:position w:val="6"/>
      <w:sz w:val="28"/>
      <w:szCs w:val="28"/>
      <w:lang w:eastAsia="ar-SA"/>
      <w14:ligatures w14:val="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6"/>
      <w:szCs w:val="28"/>
      <w14:ligatures w14:val="none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39"/>
    <w:qFormat/>
    <w:rsid w:val="006F254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F2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6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hp;الملتقى التربوي</dc:creator>
  <cp:keywords>الملتقى التربوي خطط وتحاضير</cp:keywords>
  <cp:lastModifiedBy>hp</cp:lastModifiedBy>
  <cp:revision>3</cp:revision>
  <cp:lastPrinted>2025-09-11T00:05:00Z</cp:lastPrinted>
  <dcterms:created xsi:type="dcterms:W3CDTF">2025-09-10T23:50:00Z</dcterms:created>
  <dcterms:modified xsi:type="dcterms:W3CDTF">2025-09-11T00:05:00Z</dcterms:modified>
</cp:coreProperties>
</file>